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36BF" w14:textId="7318A5CF" w:rsidR="006843B7" w:rsidRDefault="006F2428" w:rsidP="006F2428">
      <w:pPr>
        <w:snapToGrid w:val="0"/>
        <w:jc w:val="center"/>
        <w:rPr>
          <w:rFonts w:ascii="メイリオ" w:eastAsia="メイリオ" w:hAnsi="メイリオ"/>
        </w:rPr>
      </w:pPr>
      <w:r>
        <w:rPr>
          <w:rFonts w:ascii="メイリオ" w:eastAsia="メイリオ" w:hAnsi="メイリオ" w:hint="eastAsia"/>
        </w:rPr>
        <w:t>佐賀大学研究者国際交流支援事業</w:t>
      </w:r>
      <w:r w:rsidR="00BA50C2" w:rsidRPr="00BA50C2">
        <w:rPr>
          <w:rFonts w:ascii="メイリオ" w:eastAsia="メイリオ" w:hAnsi="メイリオ" w:hint="eastAsia"/>
        </w:rPr>
        <w:t>（２回目）</w:t>
      </w:r>
      <w:r>
        <w:rPr>
          <w:rFonts w:ascii="メイリオ" w:eastAsia="メイリオ" w:hAnsi="メイリオ" w:hint="eastAsia"/>
        </w:rPr>
        <w:t>に係るFAQ</w:t>
      </w:r>
    </w:p>
    <w:p w14:paraId="3DB01308" w14:textId="77777777" w:rsidR="006F2428" w:rsidRDefault="006F2428" w:rsidP="006F2428">
      <w:pPr>
        <w:snapToGrid w:val="0"/>
        <w:rPr>
          <w:rFonts w:ascii="メイリオ" w:eastAsia="メイリオ" w:hAnsi="メイリオ"/>
        </w:rPr>
      </w:pPr>
    </w:p>
    <w:p w14:paraId="26D6E4FC" w14:textId="0CA3CAE3" w:rsidR="006F2428" w:rsidRDefault="006F2428" w:rsidP="006F2428">
      <w:pPr>
        <w:snapToGrid w:val="0"/>
        <w:jc w:val="right"/>
        <w:rPr>
          <w:rFonts w:ascii="メイリオ" w:eastAsia="メイリオ" w:hAnsi="メイリオ"/>
        </w:rPr>
      </w:pPr>
      <w:r>
        <w:rPr>
          <w:rFonts w:ascii="メイリオ" w:eastAsia="メイリオ" w:hAnsi="メイリオ" w:hint="eastAsia"/>
        </w:rPr>
        <w:t>令和</w:t>
      </w:r>
      <w:r w:rsidR="003F563E">
        <w:rPr>
          <w:rFonts w:ascii="メイリオ" w:eastAsia="メイリオ" w:hAnsi="メイリオ" w:hint="eastAsia"/>
        </w:rPr>
        <w:t>7</w:t>
      </w:r>
      <w:r>
        <w:rPr>
          <w:rFonts w:ascii="メイリオ" w:eastAsia="メイリオ" w:hAnsi="メイリオ" w:hint="eastAsia"/>
        </w:rPr>
        <w:t>年</w:t>
      </w:r>
      <w:r w:rsidR="00F66A6F">
        <w:rPr>
          <w:rFonts w:ascii="メイリオ" w:eastAsia="メイリオ" w:hAnsi="メイリオ" w:hint="eastAsia"/>
        </w:rPr>
        <w:t xml:space="preserve">　</w:t>
      </w:r>
      <w:r w:rsidR="00157182">
        <w:rPr>
          <w:rFonts w:ascii="メイリオ" w:eastAsia="メイリオ" w:hAnsi="メイリオ" w:hint="eastAsia"/>
        </w:rPr>
        <w:t>８</w:t>
      </w:r>
      <w:r>
        <w:rPr>
          <w:rFonts w:ascii="メイリオ" w:eastAsia="メイリオ" w:hAnsi="メイリオ" w:hint="eastAsia"/>
        </w:rPr>
        <w:t>月</w:t>
      </w:r>
      <w:r w:rsidR="00F66A6F">
        <w:rPr>
          <w:rFonts w:ascii="メイリオ" w:eastAsia="メイリオ" w:hAnsi="メイリオ" w:hint="eastAsia"/>
        </w:rPr>
        <w:t xml:space="preserve">　</w:t>
      </w:r>
      <w:r w:rsidR="00157182">
        <w:rPr>
          <w:rFonts w:ascii="メイリオ" w:eastAsia="メイリオ" w:hAnsi="メイリオ" w:hint="eastAsia"/>
        </w:rPr>
        <w:t>２０</w:t>
      </w:r>
      <w:r>
        <w:rPr>
          <w:rFonts w:ascii="メイリオ" w:eastAsia="メイリオ" w:hAnsi="メイリオ" w:hint="eastAsia"/>
        </w:rPr>
        <w:t>日</w:t>
      </w:r>
    </w:p>
    <w:p w14:paraId="1D1B718A" w14:textId="77777777" w:rsidR="006F2428" w:rsidRDefault="006F2428" w:rsidP="006F2428">
      <w:pPr>
        <w:snapToGrid w:val="0"/>
        <w:rPr>
          <w:rFonts w:ascii="メイリオ" w:eastAsia="メイリオ" w:hAnsi="メイリオ"/>
        </w:rPr>
      </w:pPr>
    </w:p>
    <w:tbl>
      <w:tblPr>
        <w:tblStyle w:val="a3"/>
        <w:tblW w:w="0" w:type="auto"/>
        <w:tblLook w:val="04A0" w:firstRow="1" w:lastRow="0" w:firstColumn="1" w:lastColumn="0" w:noHBand="0" w:noVBand="1"/>
      </w:tblPr>
      <w:tblGrid>
        <w:gridCol w:w="8494"/>
      </w:tblGrid>
      <w:tr w:rsidR="00372EC3" w:rsidRPr="00372EC3" w14:paraId="57807E62" w14:textId="77777777" w:rsidTr="006F2428">
        <w:tc>
          <w:tcPr>
            <w:tcW w:w="8494" w:type="dxa"/>
          </w:tcPr>
          <w:p w14:paraId="40DF7461" w14:textId="77777777" w:rsidR="006F2428" w:rsidRPr="00372EC3" w:rsidRDefault="006F2428" w:rsidP="006F2428">
            <w:pPr>
              <w:snapToGrid w:val="0"/>
              <w:ind w:left="420" w:hangingChars="200" w:hanging="420"/>
              <w:rPr>
                <w:rFonts w:ascii="メイリオ" w:eastAsia="メイリオ" w:hAnsi="メイリオ"/>
              </w:rPr>
            </w:pPr>
            <w:r w:rsidRPr="00372EC3">
              <w:rPr>
                <w:rFonts w:ascii="メイリオ" w:eastAsia="メイリオ" w:hAnsi="メイリオ" w:hint="eastAsia"/>
              </w:rPr>
              <w:t>Ｑ１．本</w:t>
            </w:r>
            <w:r w:rsidR="00771D00" w:rsidRPr="00372EC3">
              <w:rPr>
                <w:rFonts w:ascii="メイリオ" w:eastAsia="メイリオ" w:hAnsi="メイリオ" w:hint="eastAsia"/>
              </w:rPr>
              <w:t>支援</w:t>
            </w:r>
            <w:r w:rsidRPr="00372EC3">
              <w:rPr>
                <w:rFonts w:ascii="メイリオ" w:eastAsia="メイリオ" w:hAnsi="メイリオ" w:hint="eastAsia"/>
              </w:rPr>
              <w:t>事業は、本</w:t>
            </w:r>
            <w:r w:rsidR="00771D00" w:rsidRPr="00372EC3">
              <w:rPr>
                <w:rFonts w:ascii="メイリオ" w:eastAsia="メイリオ" w:hAnsi="メイリオ" w:hint="eastAsia"/>
              </w:rPr>
              <w:t>支援</w:t>
            </w:r>
            <w:r w:rsidRPr="00372EC3">
              <w:rPr>
                <w:rFonts w:ascii="メイリオ" w:eastAsia="メイリオ" w:hAnsi="メイリオ" w:hint="eastAsia"/>
              </w:rPr>
              <w:t>事業への申請後又は選考後に開催する国際研究集会しか支援の対象とならないのか。</w:t>
            </w:r>
          </w:p>
        </w:tc>
      </w:tr>
    </w:tbl>
    <w:p w14:paraId="777D6AF0" w14:textId="77777777" w:rsidR="006F2428" w:rsidRPr="00372EC3" w:rsidRDefault="006F2428" w:rsidP="00F8011B">
      <w:pPr>
        <w:snapToGrid w:val="0"/>
        <w:ind w:leftChars="50" w:left="525" w:hangingChars="200" w:hanging="420"/>
        <w:rPr>
          <w:rFonts w:ascii="メイリオ" w:eastAsia="メイリオ" w:hAnsi="メイリオ"/>
        </w:rPr>
      </w:pPr>
      <w:r w:rsidRPr="00372EC3">
        <w:rPr>
          <w:rFonts w:ascii="メイリオ" w:eastAsia="メイリオ" w:hAnsi="メイリオ" w:hint="eastAsia"/>
        </w:rPr>
        <w:t>Ａ１．本</w:t>
      </w:r>
      <w:r w:rsidR="00771D00" w:rsidRPr="00372EC3">
        <w:rPr>
          <w:rFonts w:ascii="メイリオ" w:eastAsia="メイリオ" w:hAnsi="メイリオ" w:hint="eastAsia"/>
        </w:rPr>
        <w:t>支援</w:t>
      </w:r>
      <w:r w:rsidRPr="00372EC3">
        <w:rPr>
          <w:rFonts w:ascii="メイリオ" w:eastAsia="メイリオ" w:hAnsi="メイリオ" w:hint="eastAsia"/>
        </w:rPr>
        <w:t>事業の対象は、</w:t>
      </w:r>
      <w:r w:rsidRPr="00372EC3">
        <w:rPr>
          <w:rFonts w:ascii="メイリオ" w:eastAsia="メイリオ" w:hAnsi="メイリオ"/>
        </w:rPr>
        <w:t>公募</w:t>
      </w:r>
      <w:r w:rsidR="006B07F9">
        <w:rPr>
          <w:rFonts w:ascii="メイリオ" w:eastAsia="メイリオ" w:hAnsi="メイリオ" w:hint="eastAsia"/>
        </w:rPr>
        <w:t>要領</w:t>
      </w:r>
      <w:r w:rsidR="002E2783" w:rsidRPr="00372EC3">
        <w:rPr>
          <w:rFonts w:ascii="メイリオ" w:eastAsia="メイリオ" w:hAnsi="メイリオ" w:hint="eastAsia"/>
        </w:rPr>
        <w:t>「２．対象事業」</w:t>
      </w:r>
      <w:r w:rsidRPr="00372EC3">
        <w:rPr>
          <w:rFonts w:ascii="メイリオ" w:eastAsia="メイリオ" w:hAnsi="メイリオ"/>
        </w:rPr>
        <w:t>のとおり、「</w:t>
      </w:r>
      <w:r w:rsidR="00154624" w:rsidRPr="00154624">
        <w:rPr>
          <w:rFonts w:ascii="メイリオ" w:eastAsia="メイリオ" w:hAnsi="メイリオ" w:hint="eastAsia"/>
        </w:rPr>
        <w:t>年度内に実施する本学研究者による主催又は</w:t>
      </w:r>
      <w:r w:rsidR="00F66A6F">
        <w:rPr>
          <w:rFonts w:ascii="メイリオ" w:eastAsia="メイリオ" w:hAnsi="メイリオ" w:hint="eastAsia"/>
        </w:rPr>
        <w:t>海外の</w:t>
      </w:r>
      <w:r w:rsidR="00154624" w:rsidRPr="00154624">
        <w:rPr>
          <w:rFonts w:ascii="メイリオ" w:eastAsia="メイリオ" w:hAnsi="メイリオ" w:hint="eastAsia"/>
        </w:rPr>
        <w:t>大学・研究機関等と共催する国際研究集会</w:t>
      </w:r>
      <w:r w:rsidRPr="00372EC3">
        <w:rPr>
          <w:rFonts w:ascii="メイリオ" w:eastAsia="メイリオ" w:hAnsi="メイリオ"/>
        </w:rPr>
        <w:t>」となります。このため、年度内に</w:t>
      </w:r>
      <w:r w:rsidRPr="00372EC3">
        <w:rPr>
          <w:rFonts w:ascii="メイリオ" w:eastAsia="メイリオ" w:hAnsi="メイリオ" w:hint="eastAsia"/>
        </w:rPr>
        <w:t>開催するもの</w:t>
      </w:r>
      <w:r w:rsidRPr="00372EC3">
        <w:rPr>
          <w:rFonts w:ascii="メイリオ" w:eastAsia="メイリオ" w:hAnsi="メイリオ"/>
        </w:rPr>
        <w:t>であれば、本</w:t>
      </w:r>
      <w:r w:rsidR="00771D00" w:rsidRPr="00372EC3">
        <w:rPr>
          <w:rFonts w:ascii="メイリオ" w:eastAsia="メイリオ" w:hAnsi="メイリオ" w:hint="eastAsia"/>
        </w:rPr>
        <w:t>支援</w:t>
      </w:r>
      <w:r w:rsidRPr="00372EC3">
        <w:rPr>
          <w:rFonts w:ascii="メイリオ" w:eastAsia="メイリオ" w:hAnsi="メイリオ"/>
        </w:rPr>
        <w:t>事業への申請前や選考前に開催した国際研究集会についても支援</w:t>
      </w:r>
      <w:r w:rsidRPr="00372EC3">
        <w:rPr>
          <w:rFonts w:ascii="メイリオ" w:eastAsia="メイリオ" w:hAnsi="メイリオ" w:hint="eastAsia"/>
        </w:rPr>
        <w:t>の対象</w:t>
      </w:r>
      <w:r w:rsidRPr="00372EC3">
        <w:rPr>
          <w:rFonts w:ascii="メイリオ" w:eastAsia="メイリオ" w:hAnsi="メイリオ"/>
        </w:rPr>
        <w:t>と</w:t>
      </w:r>
      <w:r w:rsidR="00724932" w:rsidRPr="00372EC3">
        <w:rPr>
          <w:rFonts w:ascii="メイリオ" w:eastAsia="メイリオ" w:hAnsi="メイリオ" w:hint="eastAsia"/>
        </w:rPr>
        <w:t>なり得</w:t>
      </w:r>
      <w:r w:rsidR="002405BB" w:rsidRPr="00372EC3">
        <w:rPr>
          <w:rFonts w:ascii="メイリオ" w:eastAsia="メイリオ" w:hAnsi="メイリオ" w:hint="eastAsia"/>
        </w:rPr>
        <w:t>ます。</w:t>
      </w:r>
    </w:p>
    <w:p w14:paraId="217C6443" w14:textId="77777777" w:rsidR="006F2428" w:rsidRPr="00372EC3" w:rsidRDefault="000B1DA9" w:rsidP="00F8011B">
      <w:pPr>
        <w:snapToGrid w:val="0"/>
        <w:ind w:leftChars="250" w:left="525" w:firstLineChars="100" w:firstLine="210"/>
        <w:rPr>
          <w:rFonts w:ascii="メイリオ" w:eastAsia="メイリオ" w:hAnsi="メイリオ"/>
        </w:rPr>
      </w:pPr>
      <w:r w:rsidRPr="00372EC3">
        <w:rPr>
          <w:rFonts w:ascii="メイリオ" w:eastAsia="メイリオ" w:hAnsi="メイリオ" w:hint="eastAsia"/>
        </w:rPr>
        <w:t>ただし</w:t>
      </w:r>
      <w:r w:rsidR="006F2428" w:rsidRPr="00372EC3">
        <w:rPr>
          <w:rFonts w:ascii="メイリオ" w:eastAsia="メイリオ" w:hAnsi="メイリオ" w:hint="eastAsia"/>
        </w:rPr>
        <w:t>、</w:t>
      </w:r>
      <w:r w:rsidRPr="00372EC3">
        <w:rPr>
          <w:rFonts w:ascii="メイリオ" w:eastAsia="メイリオ" w:hAnsi="メイリオ" w:hint="eastAsia"/>
        </w:rPr>
        <w:t>選考の</w:t>
      </w:r>
      <w:r w:rsidR="002405BB" w:rsidRPr="00372EC3">
        <w:rPr>
          <w:rFonts w:ascii="メイリオ" w:eastAsia="メイリオ" w:hAnsi="メイリオ" w:hint="eastAsia"/>
        </w:rPr>
        <w:t>結果</w:t>
      </w:r>
      <w:r w:rsidR="006F2428" w:rsidRPr="00372EC3">
        <w:rPr>
          <w:rFonts w:ascii="メイリオ" w:eastAsia="メイリオ" w:hAnsi="メイリオ"/>
        </w:rPr>
        <w:t>によって</w:t>
      </w:r>
      <w:r w:rsidRPr="00372EC3">
        <w:rPr>
          <w:rFonts w:ascii="メイリオ" w:eastAsia="メイリオ" w:hAnsi="メイリオ" w:hint="eastAsia"/>
        </w:rPr>
        <w:t>は、</w:t>
      </w:r>
      <w:r w:rsidR="006F2428" w:rsidRPr="00372EC3">
        <w:rPr>
          <w:rFonts w:ascii="メイリオ" w:eastAsia="メイリオ" w:hAnsi="メイリオ"/>
        </w:rPr>
        <w:t>全</w:t>
      </w:r>
      <w:r w:rsidR="006F2428" w:rsidRPr="00372EC3">
        <w:rPr>
          <w:rFonts w:ascii="メイリオ" w:eastAsia="メイリオ" w:hAnsi="メイリオ" w:hint="eastAsia"/>
        </w:rPr>
        <w:t>額又は一部</w:t>
      </w:r>
      <w:r w:rsidR="006F2428" w:rsidRPr="00372EC3">
        <w:rPr>
          <w:rFonts w:ascii="メイリオ" w:eastAsia="メイリオ" w:hAnsi="メイリオ"/>
        </w:rPr>
        <w:t>を支援できない場合があ</w:t>
      </w:r>
      <w:r w:rsidRPr="00372EC3">
        <w:rPr>
          <w:rFonts w:ascii="メイリオ" w:eastAsia="メイリオ" w:hAnsi="メイリオ" w:hint="eastAsia"/>
        </w:rPr>
        <w:t>ることにご留意ください。</w:t>
      </w:r>
    </w:p>
    <w:p w14:paraId="3C1F278C" w14:textId="77777777" w:rsidR="00E86C96" w:rsidRPr="00372EC3" w:rsidRDefault="00E86C96" w:rsidP="00E86C96">
      <w:pPr>
        <w:snapToGrid w:val="0"/>
        <w:rPr>
          <w:rFonts w:ascii="メイリオ" w:eastAsia="メイリオ" w:hAnsi="メイリオ"/>
        </w:rPr>
      </w:pPr>
    </w:p>
    <w:tbl>
      <w:tblPr>
        <w:tblStyle w:val="a3"/>
        <w:tblW w:w="0" w:type="auto"/>
        <w:tblLook w:val="04A0" w:firstRow="1" w:lastRow="0" w:firstColumn="1" w:lastColumn="0" w:noHBand="0" w:noVBand="1"/>
      </w:tblPr>
      <w:tblGrid>
        <w:gridCol w:w="8494"/>
      </w:tblGrid>
      <w:tr w:rsidR="00372EC3" w:rsidRPr="00372EC3" w14:paraId="4613CB44" w14:textId="77777777" w:rsidTr="00771D00">
        <w:tc>
          <w:tcPr>
            <w:tcW w:w="8494" w:type="dxa"/>
          </w:tcPr>
          <w:p w14:paraId="123CEB19" w14:textId="77777777" w:rsidR="00771D00" w:rsidRPr="00372EC3" w:rsidRDefault="00771D00" w:rsidP="00771D00">
            <w:pPr>
              <w:snapToGrid w:val="0"/>
              <w:ind w:left="420" w:hangingChars="200" w:hanging="420"/>
              <w:rPr>
                <w:rFonts w:ascii="メイリオ" w:eastAsia="メイリオ" w:hAnsi="メイリオ"/>
              </w:rPr>
            </w:pPr>
            <w:r w:rsidRPr="00372EC3">
              <w:rPr>
                <w:rFonts w:ascii="メイリオ" w:eastAsia="メイリオ" w:hAnsi="メイリオ" w:hint="eastAsia"/>
              </w:rPr>
              <w:t>Ｑ２．海外で開催される国際研究集会に参加するための旅費も</w:t>
            </w:r>
            <w:r w:rsidR="00F55254" w:rsidRPr="00372EC3">
              <w:rPr>
                <w:rFonts w:ascii="メイリオ" w:eastAsia="メイリオ" w:hAnsi="メイリオ" w:hint="eastAsia"/>
              </w:rPr>
              <w:t>支援されるのか</w:t>
            </w:r>
            <w:r w:rsidRPr="00372EC3">
              <w:rPr>
                <w:rFonts w:ascii="メイリオ" w:eastAsia="メイリオ" w:hAnsi="メイリオ" w:hint="eastAsia"/>
              </w:rPr>
              <w:t>。</w:t>
            </w:r>
          </w:p>
        </w:tc>
      </w:tr>
    </w:tbl>
    <w:p w14:paraId="0069B77D" w14:textId="77777777" w:rsidR="00771D00" w:rsidRPr="00372EC3" w:rsidRDefault="00771D00" w:rsidP="001D2DCE">
      <w:pPr>
        <w:snapToGrid w:val="0"/>
        <w:ind w:left="630" w:hangingChars="300" w:hanging="630"/>
        <w:rPr>
          <w:rFonts w:ascii="メイリオ" w:eastAsia="メイリオ" w:hAnsi="メイリオ"/>
        </w:rPr>
      </w:pPr>
      <w:r w:rsidRPr="00372EC3">
        <w:rPr>
          <w:rFonts w:ascii="メイリオ" w:eastAsia="メイリオ" w:hAnsi="メイリオ" w:hint="eastAsia"/>
        </w:rPr>
        <w:t xml:space="preserve"> </w:t>
      </w:r>
      <w:r w:rsidR="00A762FE" w:rsidRPr="00372EC3">
        <w:rPr>
          <w:rFonts w:ascii="メイリオ" w:eastAsia="メイリオ" w:hAnsi="メイリオ" w:hint="eastAsia"/>
        </w:rPr>
        <w:t>Ａ２．海外への旅費も本支援事業の対象になりますが、公募</w:t>
      </w:r>
      <w:r w:rsidR="002E2783" w:rsidRPr="00372EC3">
        <w:rPr>
          <w:rFonts w:ascii="メイリオ" w:eastAsia="メイリオ" w:hAnsi="メイリオ" w:hint="eastAsia"/>
        </w:rPr>
        <w:t>要項</w:t>
      </w:r>
      <w:r w:rsidR="00A762FE" w:rsidRPr="00372EC3">
        <w:rPr>
          <w:rFonts w:ascii="メイリオ" w:eastAsia="メイリオ" w:hAnsi="メイリオ" w:hint="eastAsia"/>
        </w:rPr>
        <w:t>「３．申請要件」</w:t>
      </w:r>
      <w:r w:rsidR="002E2783" w:rsidRPr="00372EC3">
        <w:rPr>
          <w:rFonts w:ascii="メイリオ" w:eastAsia="メイリオ" w:hAnsi="メイリオ" w:hint="eastAsia"/>
        </w:rPr>
        <w:t>の</w:t>
      </w:r>
      <w:r w:rsidR="00A762FE" w:rsidRPr="00372EC3">
        <w:rPr>
          <w:rFonts w:ascii="メイリオ" w:eastAsia="メイリオ" w:hAnsi="メイリオ" w:hint="eastAsia"/>
        </w:rPr>
        <w:t>とおり、</w:t>
      </w:r>
      <w:r w:rsidR="002E2783" w:rsidRPr="00372EC3">
        <w:rPr>
          <w:rFonts w:ascii="メイリオ" w:eastAsia="メイリオ" w:hAnsi="メイリオ" w:hint="eastAsia"/>
        </w:rPr>
        <w:t>支援対象となる</w:t>
      </w:r>
      <w:r w:rsidR="00A762FE" w:rsidRPr="00372EC3">
        <w:rPr>
          <w:rFonts w:ascii="メイリオ" w:eastAsia="メイリオ" w:hAnsi="メイリオ" w:hint="eastAsia"/>
        </w:rPr>
        <w:t>国際研究集会</w:t>
      </w:r>
      <w:r w:rsidR="002E2783" w:rsidRPr="00372EC3">
        <w:rPr>
          <w:rFonts w:ascii="メイリオ" w:eastAsia="メイリオ" w:hAnsi="メイリオ" w:hint="eastAsia"/>
        </w:rPr>
        <w:t>について、</w:t>
      </w:r>
      <w:r w:rsidR="00A762FE" w:rsidRPr="00F10084">
        <w:rPr>
          <w:rFonts w:ascii="メイリオ" w:eastAsia="メイリオ" w:hAnsi="メイリオ" w:hint="eastAsia"/>
        </w:rPr>
        <w:t>本</w:t>
      </w:r>
      <w:r w:rsidR="00A762FE" w:rsidRPr="00372EC3">
        <w:rPr>
          <w:rFonts w:ascii="メイリオ" w:eastAsia="メイリオ" w:hAnsi="メイリオ" w:hint="eastAsia"/>
        </w:rPr>
        <w:t>学が主催又は</w:t>
      </w:r>
      <w:r w:rsidR="00E92B53">
        <w:rPr>
          <w:rFonts w:ascii="メイリオ" w:eastAsia="メイリオ" w:hAnsi="メイリオ" w:hint="eastAsia"/>
        </w:rPr>
        <w:t>海外の</w:t>
      </w:r>
      <w:r w:rsidR="00A762FE" w:rsidRPr="00372EC3">
        <w:rPr>
          <w:rFonts w:ascii="メイリオ" w:eastAsia="メイリオ" w:hAnsi="メイリオ" w:hint="eastAsia"/>
        </w:rPr>
        <w:t>大学・研究機関</w:t>
      </w:r>
      <w:r w:rsidR="005C1A1F">
        <w:rPr>
          <w:rFonts w:ascii="メイリオ" w:eastAsia="メイリオ" w:hAnsi="メイリオ" w:hint="eastAsia"/>
        </w:rPr>
        <w:t>等</w:t>
      </w:r>
      <w:r w:rsidR="00A762FE" w:rsidRPr="00372EC3">
        <w:rPr>
          <w:rFonts w:ascii="メイリオ" w:eastAsia="メイリオ" w:hAnsi="メイリオ" w:hint="eastAsia"/>
        </w:rPr>
        <w:t>と共催で開催されるものである必要があります。</w:t>
      </w:r>
    </w:p>
    <w:p w14:paraId="72B0EA55" w14:textId="77777777" w:rsidR="00771D00" w:rsidRPr="00372EC3" w:rsidRDefault="00771D00" w:rsidP="00E86C96">
      <w:pPr>
        <w:snapToGrid w:val="0"/>
        <w:rPr>
          <w:rFonts w:ascii="メイリオ" w:eastAsia="メイリオ" w:hAnsi="メイリオ"/>
        </w:rPr>
      </w:pPr>
    </w:p>
    <w:tbl>
      <w:tblPr>
        <w:tblStyle w:val="a3"/>
        <w:tblW w:w="0" w:type="auto"/>
        <w:tblLook w:val="04A0" w:firstRow="1" w:lastRow="0" w:firstColumn="1" w:lastColumn="0" w:noHBand="0" w:noVBand="1"/>
      </w:tblPr>
      <w:tblGrid>
        <w:gridCol w:w="8494"/>
      </w:tblGrid>
      <w:tr w:rsidR="00372EC3" w:rsidRPr="00372EC3" w14:paraId="046C50D7" w14:textId="77777777" w:rsidTr="00E86C96">
        <w:tc>
          <w:tcPr>
            <w:tcW w:w="8494" w:type="dxa"/>
          </w:tcPr>
          <w:p w14:paraId="081ABA5E" w14:textId="77777777" w:rsidR="00E86C96" w:rsidRPr="00372EC3" w:rsidRDefault="00E86C96" w:rsidP="00CC5FEC">
            <w:pPr>
              <w:snapToGrid w:val="0"/>
              <w:ind w:left="420" w:hangingChars="200" w:hanging="420"/>
              <w:rPr>
                <w:rFonts w:ascii="メイリオ" w:eastAsia="メイリオ" w:hAnsi="メイリオ"/>
              </w:rPr>
            </w:pPr>
            <w:r w:rsidRPr="00372EC3">
              <w:rPr>
                <w:rFonts w:ascii="メイリオ" w:eastAsia="メイリオ" w:hAnsi="メイリオ" w:hint="eastAsia"/>
              </w:rPr>
              <w:t>Ｑ</w:t>
            </w:r>
            <w:r w:rsidR="00220B08">
              <w:rPr>
                <w:rFonts w:ascii="メイリオ" w:eastAsia="メイリオ" w:hAnsi="メイリオ" w:hint="eastAsia"/>
              </w:rPr>
              <w:t>3</w:t>
            </w:r>
            <w:r w:rsidRPr="00372EC3">
              <w:rPr>
                <w:rFonts w:ascii="メイリオ" w:eastAsia="メイリオ" w:hAnsi="メイリオ" w:hint="eastAsia"/>
              </w:rPr>
              <w:t>．公募要領</w:t>
            </w:r>
            <w:r w:rsidR="00CC5FEC" w:rsidRPr="00372EC3">
              <w:rPr>
                <w:rFonts w:ascii="メイリオ" w:eastAsia="メイリオ" w:hAnsi="メイリオ" w:hint="eastAsia"/>
              </w:rPr>
              <w:t>「３．申請要件」に</w:t>
            </w:r>
            <w:r w:rsidR="00355472">
              <w:rPr>
                <w:rFonts w:ascii="メイリオ" w:eastAsia="メイリオ" w:hAnsi="メイリオ" w:hint="eastAsia"/>
              </w:rPr>
              <w:t>「</w:t>
            </w:r>
            <w:r w:rsidR="00CC5FEC" w:rsidRPr="00372EC3">
              <w:rPr>
                <w:rFonts w:ascii="メイリオ" w:eastAsia="メイリオ" w:hAnsi="メイリオ" w:hint="eastAsia"/>
              </w:rPr>
              <w:t>オンライン</w:t>
            </w:r>
            <w:r w:rsidR="00355472">
              <w:rPr>
                <w:rFonts w:ascii="メイリオ" w:eastAsia="メイリオ" w:hAnsi="メイリオ" w:hint="eastAsia"/>
              </w:rPr>
              <w:t>の活</w:t>
            </w:r>
            <w:r w:rsidR="00220B08">
              <w:rPr>
                <w:rFonts w:ascii="メイリオ" w:eastAsia="メイリオ" w:hAnsi="メイリオ" w:hint="eastAsia"/>
              </w:rPr>
              <w:t>用</w:t>
            </w:r>
            <w:r w:rsidR="00355472">
              <w:rPr>
                <w:rFonts w:ascii="メイリオ" w:eastAsia="メイリオ" w:hAnsi="メイリオ" w:hint="eastAsia"/>
              </w:rPr>
              <w:t>など」</w:t>
            </w:r>
            <w:r w:rsidR="00CC5FEC" w:rsidRPr="00372EC3">
              <w:rPr>
                <w:rFonts w:ascii="メイリオ" w:eastAsia="メイリオ" w:hAnsi="メイリオ" w:hint="eastAsia"/>
              </w:rPr>
              <w:t>とあるが、対面で開催する国際研究集会でもオンラインで開催する必要があるのか</w:t>
            </w:r>
            <w:r w:rsidR="004371CC">
              <w:rPr>
                <w:rFonts w:ascii="メイリオ" w:eastAsia="メイリオ" w:hAnsi="メイリオ" w:hint="eastAsia"/>
              </w:rPr>
              <w:t>。</w:t>
            </w:r>
          </w:p>
        </w:tc>
      </w:tr>
    </w:tbl>
    <w:p w14:paraId="4A65ED6B" w14:textId="77777777" w:rsidR="00DA0804" w:rsidRDefault="00CC5FEC" w:rsidP="00DA0804">
      <w:pPr>
        <w:snapToGrid w:val="0"/>
        <w:ind w:left="630" w:hangingChars="300" w:hanging="630"/>
        <w:jc w:val="left"/>
        <w:rPr>
          <w:rFonts w:ascii="メイリオ" w:eastAsia="メイリオ" w:hAnsi="メイリオ"/>
        </w:rPr>
      </w:pPr>
      <w:r w:rsidRPr="00372EC3">
        <w:rPr>
          <w:rFonts w:ascii="メイリオ" w:eastAsia="メイリオ" w:hAnsi="メイリオ" w:hint="eastAsia"/>
        </w:rPr>
        <w:t xml:space="preserve"> Ａ</w:t>
      </w:r>
      <w:r w:rsidR="00220B08">
        <w:rPr>
          <w:rFonts w:ascii="メイリオ" w:eastAsia="メイリオ" w:hAnsi="メイリオ" w:hint="eastAsia"/>
        </w:rPr>
        <w:t>3</w:t>
      </w:r>
      <w:r w:rsidRPr="00372EC3">
        <w:rPr>
          <w:rFonts w:ascii="メイリオ" w:eastAsia="メイリオ" w:hAnsi="メイリオ" w:hint="eastAsia"/>
        </w:rPr>
        <w:t>．本</w:t>
      </w:r>
      <w:r w:rsidR="005604A0" w:rsidRPr="00372EC3">
        <w:rPr>
          <w:rFonts w:ascii="メイリオ" w:eastAsia="メイリオ" w:hAnsi="メイリオ" w:hint="eastAsia"/>
        </w:rPr>
        <w:t>支援</w:t>
      </w:r>
      <w:r w:rsidRPr="00372EC3">
        <w:rPr>
          <w:rFonts w:ascii="メイリオ" w:eastAsia="メイリオ" w:hAnsi="メイリオ" w:hint="eastAsia"/>
        </w:rPr>
        <w:t>事業は、</w:t>
      </w:r>
      <w:r w:rsidR="00355472">
        <w:rPr>
          <w:rFonts w:ascii="メイリオ" w:eastAsia="メイリオ" w:hAnsi="メイリオ" w:hint="eastAsia"/>
        </w:rPr>
        <w:t>公募要領</w:t>
      </w:r>
      <w:r w:rsidRPr="00372EC3">
        <w:rPr>
          <w:rFonts w:ascii="メイリオ" w:eastAsia="メイリオ" w:hAnsi="メイリオ" w:hint="eastAsia"/>
        </w:rPr>
        <w:t>「１．趣旨」に記載のとおり、本学における研究者</w:t>
      </w:r>
      <w:r w:rsidR="00355472">
        <w:rPr>
          <w:rFonts w:ascii="メイリオ" w:eastAsia="メイリオ" w:hAnsi="メイリオ" w:hint="eastAsia"/>
        </w:rPr>
        <w:t>らの国際交流体制</w:t>
      </w:r>
      <w:r w:rsidRPr="00372EC3">
        <w:rPr>
          <w:rFonts w:ascii="メイリオ" w:eastAsia="メイリオ" w:hAnsi="メイリオ" w:hint="eastAsia"/>
        </w:rPr>
        <w:t>を</w:t>
      </w:r>
      <w:r w:rsidR="00355472">
        <w:rPr>
          <w:rFonts w:ascii="メイリオ" w:eastAsia="メイリオ" w:hAnsi="メイリオ" w:hint="eastAsia"/>
        </w:rPr>
        <w:t>構築</w:t>
      </w:r>
      <w:r w:rsidRPr="00372EC3">
        <w:rPr>
          <w:rFonts w:ascii="メイリオ" w:eastAsia="メイリオ" w:hAnsi="メイリオ" w:hint="eastAsia"/>
        </w:rPr>
        <w:t>することを目的とし</w:t>
      </w:r>
      <w:r w:rsidR="0002317E">
        <w:rPr>
          <w:rFonts w:ascii="メイリオ" w:eastAsia="メイリオ" w:hAnsi="メイリオ" w:hint="eastAsia"/>
        </w:rPr>
        <w:t>ており、より多くの研究者交流が行われるよう、オンラインの手法を取り入れること</w:t>
      </w:r>
      <w:r w:rsidR="00220B08">
        <w:rPr>
          <w:rFonts w:ascii="メイリオ" w:eastAsia="メイリオ" w:hAnsi="メイリオ" w:hint="eastAsia"/>
        </w:rPr>
        <w:t>を推奨いたします</w:t>
      </w:r>
      <w:r w:rsidR="0002317E">
        <w:rPr>
          <w:rFonts w:ascii="メイリオ" w:eastAsia="メイリオ" w:hAnsi="メイリオ" w:hint="eastAsia"/>
        </w:rPr>
        <w:t>。</w:t>
      </w:r>
      <w:r w:rsidR="00220B08">
        <w:rPr>
          <w:rFonts w:ascii="メイリオ" w:eastAsia="メイリオ" w:hAnsi="メイリオ" w:hint="eastAsia"/>
        </w:rPr>
        <w:t>ただし、</w:t>
      </w:r>
      <w:r w:rsidR="0002317E">
        <w:rPr>
          <w:rFonts w:ascii="メイリオ" w:eastAsia="メイリオ" w:hAnsi="メイリオ" w:hint="eastAsia"/>
        </w:rPr>
        <w:t>オンラインの手法によらずとも</w:t>
      </w:r>
      <w:r w:rsidR="003C4342">
        <w:rPr>
          <w:rFonts w:ascii="メイリオ" w:eastAsia="メイリオ" w:hAnsi="メイリオ" w:hint="eastAsia"/>
        </w:rPr>
        <w:t>対面の実施のみで</w:t>
      </w:r>
      <w:r w:rsidR="0002317E">
        <w:rPr>
          <w:rFonts w:ascii="メイリオ" w:eastAsia="メイリオ" w:hAnsi="メイリオ" w:hint="eastAsia"/>
        </w:rPr>
        <w:t>十分な数の研究者交流が可能な場合</w:t>
      </w:r>
      <w:r w:rsidR="00220B08">
        <w:rPr>
          <w:rFonts w:ascii="メイリオ" w:eastAsia="メイリオ" w:hAnsi="メイリオ" w:hint="eastAsia"/>
        </w:rPr>
        <w:t>や</w:t>
      </w:r>
      <w:r w:rsidR="0002317E">
        <w:rPr>
          <w:rFonts w:ascii="メイリオ" w:eastAsia="メイリオ" w:hAnsi="メイリオ" w:hint="eastAsia"/>
        </w:rPr>
        <w:t>、</w:t>
      </w:r>
      <w:r w:rsidR="00220B08">
        <w:rPr>
          <w:rFonts w:ascii="メイリオ" w:eastAsia="メイリオ" w:hAnsi="メイリオ" w:hint="eastAsia"/>
        </w:rPr>
        <w:t>オンラインでの実施が</w:t>
      </w:r>
      <w:r w:rsidR="00D42ED8">
        <w:rPr>
          <w:rFonts w:ascii="メイリオ" w:eastAsia="メイリオ" w:hAnsi="メイリオ" w:hint="eastAsia"/>
        </w:rPr>
        <w:t>研究分野</w:t>
      </w:r>
      <w:r w:rsidR="00220B08">
        <w:rPr>
          <w:rFonts w:ascii="メイリオ" w:eastAsia="メイリオ" w:hAnsi="メイリオ" w:hint="eastAsia"/>
        </w:rPr>
        <w:t>の特性上ふさわしくない場合等は、</w:t>
      </w:r>
      <w:r w:rsidR="0002317E">
        <w:rPr>
          <w:rFonts w:ascii="メイリオ" w:eastAsia="メイリオ" w:hAnsi="メイリオ" w:hint="eastAsia"/>
        </w:rPr>
        <w:t>必ずしもオンラインで実施いただく必要はありません。</w:t>
      </w:r>
    </w:p>
    <w:p w14:paraId="43520D3E" w14:textId="77777777" w:rsidR="00A463C4" w:rsidRPr="00372EC3" w:rsidRDefault="00A463C4" w:rsidP="00F23EDE">
      <w:pPr>
        <w:snapToGrid w:val="0"/>
        <w:ind w:leftChars="300" w:left="630"/>
        <w:rPr>
          <w:rFonts w:ascii="メイリオ" w:eastAsia="メイリオ" w:hAnsi="メイリオ"/>
        </w:rPr>
      </w:pPr>
    </w:p>
    <w:tbl>
      <w:tblPr>
        <w:tblStyle w:val="a3"/>
        <w:tblW w:w="0" w:type="auto"/>
        <w:tblLook w:val="04A0" w:firstRow="1" w:lastRow="0" w:firstColumn="1" w:lastColumn="0" w:noHBand="0" w:noVBand="1"/>
      </w:tblPr>
      <w:tblGrid>
        <w:gridCol w:w="8494"/>
      </w:tblGrid>
      <w:tr w:rsidR="00372EC3" w:rsidRPr="00372EC3" w14:paraId="5F2F5730" w14:textId="77777777" w:rsidTr="00D07D12">
        <w:tc>
          <w:tcPr>
            <w:tcW w:w="8494" w:type="dxa"/>
          </w:tcPr>
          <w:p w14:paraId="3DD2E887" w14:textId="77777777" w:rsidR="00D07D12" w:rsidRPr="00372EC3" w:rsidRDefault="00D07D12" w:rsidP="00265C24">
            <w:pPr>
              <w:snapToGrid w:val="0"/>
              <w:ind w:left="420" w:hangingChars="200" w:hanging="420"/>
              <w:rPr>
                <w:rFonts w:ascii="メイリオ" w:eastAsia="メイリオ" w:hAnsi="メイリオ"/>
              </w:rPr>
            </w:pPr>
            <w:r w:rsidRPr="00507532">
              <w:rPr>
                <w:rFonts w:ascii="メイリオ" w:eastAsia="メイリオ" w:hAnsi="メイリオ" w:hint="eastAsia"/>
              </w:rPr>
              <w:t>Ｑ</w:t>
            </w:r>
            <w:r w:rsidR="00437D2C" w:rsidRPr="00507532">
              <w:rPr>
                <w:rFonts w:ascii="メイリオ" w:eastAsia="メイリオ" w:hAnsi="メイリオ"/>
              </w:rPr>
              <w:t>4</w:t>
            </w:r>
            <w:r w:rsidRPr="00372EC3">
              <w:rPr>
                <w:rFonts w:ascii="メイリオ" w:eastAsia="メイリオ" w:hAnsi="メイリオ" w:hint="eastAsia"/>
              </w:rPr>
              <w:t>．公募要領「３．申請要件」に</w:t>
            </w:r>
            <w:r w:rsidR="00B10635" w:rsidRPr="00B10635">
              <w:rPr>
                <w:rFonts w:ascii="メイリオ" w:eastAsia="メイリオ" w:hAnsi="メイリオ" w:hint="eastAsia"/>
              </w:rPr>
              <w:t>オンライン</w:t>
            </w:r>
            <w:r w:rsidR="00437D2C">
              <w:rPr>
                <w:rFonts w:ascii="メイリオ" w:eastAsia="メイリオ" w:hAnsi="メイリオ" w:hint="eastAsia"/>
              </w:rPr>
              <w:t>の活用など</w:t>
            </w:r>
            <w:r w:rsidR="00B10635" w:rsidRPr="00B10635">
              <w:rPr>
                <w:rFonts w:ascii="メイリオ" w:eastAsia="メイリオ" w:hAnsi="メイリオ" w:hint="eastAsia"/>
              </w:rPr>
              <w:t>研究集会の活性化や著名な研究者との交流を設けて実施するなど、多くの研究者交流の一層の促進に寄与する手法をとること</w:t>
            </w:r>
            <w:r w:rsidR="00355472">
              <w:rPr>
                <w:rFonts w:ascii="メイリオ" w:eastAsia="メイリオ" w:hAnsi="メイリオ" w:hint="eastAsia"/>
              </w:rPr>
              <w:t>と</w:t>
            </w:r>
            <w:r w:rsidRPr="00372EC3">
              <w:rPr>
                <w:rFonts w:ascii="メイリオ" w:eastAsia="メイリオ" w:hAnsi="メイリオ" w:hint="eastAsia"/>
              </w:rPr>
              <w:t>あるが、研究者交流数の目安はあるのか</w:t>
            </w:r>
            <w:r w:rsidR="004371CC">
              <w:rPr>
                <w:rFonts w:ascii="メイリオ" w:eastAsia="メイリオ" w:hAnsi="メイリオ" w:hint="eastAsia"/>
              </w:rPr>
              <w:t>。</w:t>
            </w:r>
          </w:p>
        </w:tc>
      </w:tr>
    </w:tbl>
    <w:p w14:paraId="49AB2458" w14:textId="77777777" w:rsidR="00D07D12" w:rsidRPr="00591106" w:rsidRDefault="00D07D12" w:rsidP="00BA50C2">
      <w:pPr>
        <w:snapToGrid w:val="0"/>
        <w:ind w:left="525" w:hangingChars="250" w:hanging="525"/>
        <w:rPr>
          <w:rFonts w:ascii="メイリオ" w:eastAsia="メイリオ" w:hAnsi="メイリオ"/>
        </w:rPr>
      </w:pPr>
      <w:r w:rsidRPr="00372EC3">
        <w:rPr>
          <w:rFonts w:ascii="メイリオ" w:eastAsia="メイリオ" w:hAnsi="メイリオ" w:hint="eastAsia"/>
        </w:rPr>
        <w:t>Ａ</w:t>
      </w:r>
      <w:r w:rsidR="00437D2C">
        <w:rPr>
          <w:rFonts w:ascii="メイリオ" w:eastAsia="メイリオ" w:hAnsi="メイリオ" w:hint="eastAsia"/>
        </w:rPr>
        <w:t>4</w:t>
      </w:r>
      <w:r w:rsidRPr="00372EC3">
        <w:rPr>
          <w:rFonts w:ascii="メイリオ" w:eastAsia="メイリオ" w:hAnsi="メイリオ" w:hint="eastAsia"/>
        </w:rPr>
        <w:t>．</w:t>
      </w:r>
      <w:r w:rsidR="00325D91">
        <w:rPr>
          <w:rFonts w:ascii="メイリオ" w:eastAsia="メイリオ" w:hAnsi="メイリオ" w:hint="eastAsia"/>
        </w:rPr>
        <w:t>第４期中期目標・中期計画では、第３期最終年度の値に比した第４期平均値で、</w:t>
      </w:r>
      <w:r w:rsidR="00325D91" w:rsidRPr="00325D91">
        <w:rPr>
          <w:rFonts w:ascii="メイリオ" w:eastAsia="メイリオ" w:hAnsi="メイリオ" w:hint="eastAsia"/>
        </w:rPr>
        <w:t>研究者の国際研究集会への参加者数</w:t>
      </w:r>
      <w:r w:rsidR="00A22A96">
        <w:rPr>
          <w:rFonts w:ascii="メイリオ" w:eastAsia="メイリオ" w:hAnsi="メイリオ" w:hint="eastAsia"/>
        </w:rPr>
        <w:t>１０</w:t>
      </w:r>
      <w:r w:rsidR="00325D91" w:rsidRPr="00325D91">
        <w:rPr>
          <w:rFonts w:ascii="メイリオ" w:eastAsia="メイリオ" w:hAnsi="メイリオ"/>
        </w:rPr>
        <w:t>％増</w:t>
      </w:r>
      <w:r w:rsidR="00325D91">
        <w:rPr>
          <w:rFonts w:ascii="メイリオ" w:eastAsia="メイリオ" w:hAnsi="メイリオ" w:hint="eastAsia"/>
        </w:rPr>
        <w:t>加を評価指標として</w:t>
      </w:r>
      <w:r w:rsidR="00437D2C">
        <w:rPr>
          <w:rFonts w:ascii="メイリオ" w:eastAsia="メイリオ" w:hAnsi="メイリオ" w:hint="eastAsia"/>
        </w:rPr>
        <w:t>おります。</w:t>
      </w:r>
      <w:r w:rsidR="00355472">
        <w:rPr>
          <w:rFonts w:ascii="メイリオ" w:eastAsia="メイリオ" w:hAnsi="メイリオ" w:hint="eastAsia"/>
        </w:rPr>
        <w:t>令和６年度では、想定研究者相当数に合わせて３つの枠を設けております。</w:t>
      </w:r>
      <w:r w:rsidR="00437D2C">
        <w:rPr>
          <w:rFonts w:ascii="メイリオ" w:eastAsia="メイリオ" w:hAnsi="メイリオ" w:hint="eastAsia"/>
        </w:rPr>
        <w:t>研究集会の内容や</w:t>
      </w:r>
      <w:r w:rsidR="00D42ED8">
        <w:rPr>
          <w:rFonts w:ascii="メイリオ" w:eastAsia="メイリオ" w:hAnsi="メイリオ" w:hint="eastAsia"/>
        </w:rPr>
        <w:t>研究分野の</w:t>
      </w:r>
      <w:r w:rsidR="00437D2C">
        <w:rPr>
          <w:rFonts w:ascii="メイリオ" w:eastAsia="メイリオ" w:hAnsi="メイリオ" w:hint="eastAsia"/>
        </w:rPr>
        <w:t>特性上少人数で開催することが望ましいとされる事業については、申請書にそ</w:t>
      </w:r>
      <w:r w:rsidR="00437D2C">
        <w:rPr>
          <w:rFonts w:ascii="メイリオ" w:eastAsia="メイリオ" w:hAnsi="メイリオ" w:hint="eastAsia"/>
        </w:rPr>
        <w:lastRenderedPageBreak/>
        <w:t>の旨記入ください。</w:t>
      </w:r>
      <w:r w:rsidR="00A25909">
        <w:rPr>
          <w:rFonts w:ascii="メイリオ" w:eastAsia="メイリオ" w:hAnsi="メイリオ" w:hint="eastAsia"/>
        </w:rPr>
        <w:t>可能な限り多くの研究者交流ができるような工夫をお願いいたします</w:t>
      </w:r>
      <w:r w:rsidRPr="00372EC3">
        <w:rPr>
          <w:rFonts w:ascii="メイリオ" w:eastAsia="メイリオ" w:hAnsi="メイリオ" w:hint="eastAsia"/>
        </w:rPr>
        <w:t>。</w:t>
      </w:r>
      <w:r w:rsidR="00731FA9">
        <w:rPr>
          <w:rFonts w:ascii="メイリオ" w:eastAsia="メイリオ" w:hAnsi="メイリオ" w:hint="eastAsia"/>
        </w:rPr>
        <w:t>なお</w:t>
      </w:r>
      <w:r w:rsidR="003C4342">
        <w:rPr>
          <w:rFonts w:ascii="メイリオ" w:eastAsia="メイリオ" w:hAnsi="メイリオ" w:hint="eastAsia"/>
        </w:rPr>
        <w:t>、</w:t>
      </w:r>
      <w:r w:rsidR="003C4342" w:rsidRPr="003F563E">
        <w:rPr>
          <w:rFonts w:ascii="メイリオ" w:eastAsia="メイリオ" w:hAnsi="メイリオ" w:hint="eastAsia"/>
          <w:u w:val="single"/>
        </w:rPr>
        <w:t>本事業でいう研究者とは、修士以上の学生を含むものとし、学部学生は含みません</w:t>
      </w:r>
      <w:r w:rsidR="003C4342">
        <w:rPr>
          <w:rFonts w:ascii="メイリオ" w:eastAsia="メイリオ" w:hAnsi="メイリオ" w:hint="eastAsia"/>
        </w:rPr>
        <w:t>。</w:t>
      </w:r>
    </w:p>
    <w:p w14:paraId="459E26E0" w14:textId="77777777" w:rsidR="00591106" w:rsidRPr="00372EC3" w:rsidRDefault="00591106" w:rsidP="00591106">
      <w:pPr>
        <w:snapToGrid w:val="0"/>
        <w:ind w:leftChars="50" w:left="525" w:hangingChars="200" w:hanging="420"/>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591106" w:rsidRPr="00372EC3" w14:paraId="22B4D42C" w14:textId="77777777" w:rsidTr="008D662C">
        <w:tc>
          <w:tcPr>
            <w:tcW w:w="8499" w:type="dxa"/>
          </w:tcPr>
          <w:p w14:paraId="5F463039" w14:textId="77777777" w:rsidR="00591106" w:rsidRPr="00372EC3" w:rsidRDefault="00591106" w:rsidP="008D662C">
            <w:pPr>
              <w:snapToGrid w:val="0"/>
              <w:ind w:left="420" w:hangingChars="200" w:hanging="420"/>
              <w:rPr>
                <w:rFonts w:ascii="メイリオ" w:eastAsia="メイリオ" w:hAnsi="メイリオ"/>
              </w:rPr>
            </w:pPr>
            <w:r w:rsidRPr="00507532">
              <w:rPr>
                <w:rFonts w:ascii="メイリオ" w:eastAsia="メイリオ" w:hAnsi="メイリオ" w:hint="eastAsia"/>
              </w:rPr>
              <w:t>Ｑ</w:t>
            </w:r>
            <w:r w:rsidRPr="00507532">
              <w:rPr>
                <w:rFonts w:ascii="メイリオ" w:eastAsia="メイリオ" w:hAnsi="メイリオ"/>
              </w:rPr>
              <w:t>5</w:t>
            </w:r>
            <w:r w:rsidRPr="00435427">
              <w:rPr>
                <w:rFonts w:ascii="メイリオ" w:eastAsia="メイリオ" w:hAnsi="メイリオ" w:hint="eastAsia"/>
              </w:rPr>
              <w:t>．</w:t>
            </w:r>
            <w:r w:rsidRPr="008A270F">
              <w:rPr>
                <w:rFonts w:ascii="メイリオ" w:eastAsia="メイリオ" w:hAnsi="メイリオ" w:hint="eastAsia"/>
              </w:rPr>
              <w:t>申請を検討しているが、</w:t>
            </w:r>
            <w:r w:rsidR="003F563E">
              <w:rPr>
                <w:rFonts w:ascii="メイリオ" w:eastAsia="メイリオ" w:hAnsi="メイリオ" w:hint="eastAsia"/>
              </w:rPr>
              <w:t>申請枠の想定</w:t>
            </w:r>
            <w:r w:rsidRPr="008A270F">
              <w:rPr>
                <w:rFonts w:ascii="メイリオ" w:eastAsia="メイリオ" w:hAnsi="メイリオ" w:hint="eastAsia"/>
              </w:rPr>
              <w:t>研究者相当数</w:t>
            </w:r>
            <w:r w:rsidR="003F563E">
              <w:rPr>
                <w:rFonts w:ascii="メイリオ" w:eastAsia="メイリオ" w:hAnsi="メイリオ" w:hint="eastAsia"/>
              </w:rPr>
              <w:t>を</w:t>
            </w:r>
            <w:r w:rsidRPr="008A270F">
              <w:rPr>
                <w:rFonts w:ascii="メイリオ" w:eastAsia="メイリオ" w:hAnsi="メイリオ"/>
              </w:rPr>
              <w:t>見込めない。申請は可能か。</w:t>
            </w:r>
          </w:p>
        </w:tc>
      </w:tr>
    </w:tbl>
    <w:p w14:paraId="0E3C712E" w14:textId="77777777" w:rsidR="00591106" w:rsidRPr="00435427" w:rsidRDefault="00591106" w:rsidP="00591106">
      <w:pPr>
        <w:snapToGrid w:val="0"/>
        <w:ind w:left="630" w:hangingChars="300" w:hanging="630"/>
        <w:rPr>
          <w:rFonts w:ascii="メイリオ" w:eastAsia="メイリオ" w:hAnsi="メイリオ"/>
        </w:rPr>
      </w:pPr>
      <w:r w:rsidRPr="00435427">
        <w:rPr>
          <w:rFonts w:ascii="メイリオ" w:eastAsia="メイリオ" w:hAnsi="メイリオ" w:hint="eastAsia"/>
        </w:rPr>
        <w:t xml:space="preserve"> Ａ</w:t>
      </w:r>
      <w:r>
        <w:rPr>
          <w:rFonts w:ascii="メイリオ" w:eastAsia="メイリオ" w:hAnsi="メイリオ" w:hint="eastAsia"/>
        </w:rPr>
        <w:t>5</w:t>
      </w:r>
      <w:r w:rsidRPr="00435427">
        <w:rPr>
          <w:rFonts w:ascii="メイリオ" w:eastAsia="メイリオ" w:hAnsi="メイリオ" w:hint="eastAsia"/>
        </w:rPr>
        <w:t>．</w:t>
      </w:r>
      <w:r>
        <w:rPr>
          <w:rFonts w:ascii="メイリオ" w:eastAsia="メイリオ" w:hAnsi="メイリオ" w:hint="eastAsia"/>
        </w:rPr>
        <w:t>申請は可能です。研究者相当数は</w:t>
      </w:r>
      <w:r w:rsidRPr="00D716B8">
        <w:rPr>
          <w:rFonts w:ascii="メイリオ" w:eastAsia="メイリオ" w:hAnsi="メイリオ" w:hint="eastAsia"/>
        </w:rPr>
        <w:t>あくまで目安とし、研究集会の内容や研究分野の特性上少人数で開催することが望ましいとされる事業については、申請書にその旨</w:t>
      </w:r>
      <w:r>
        <w:rPr>
          <w:rFonts w:ascii="メイリオ" w:eastAsia="メイリオ" w:hAnsi="メイリオ" w:hint="eastAsia"/>
        </w:rPr>
        <w:t>具体的に</w:t>
      </w:r>
      <w:r w:rsidRPr="00D716B8">
        <w:rPr>
          <w:rFonts w:ascii="メイリオ" w:eastAsia="メイリオ" w:hAnsi="メイリオ" w:hint="eastAsia"/>
        </w:rPr>
        <w:t>記入ください。</w:t>
      </w:r>
    </w:p>
    <w:p w14:paraId="3FCEB958" w14:textId="77777777" w:rsidR="00591106" w:rsidRPr="00D716B8" w:rsidRDefault="00591106" w:rsidP="00F20713">
      <w:pPr>
        <w:snapToGrid w:val="0"/>
        <w:ind w:leftChars="300" w:left="630" w:firstLineChars="100" w:firstLine="210"/>
        <w:rPr>
          <w:rFonts w:ascii="メイリオ" w:eastAsia="メイリオ" w:hAnsi="メイリオ"/>
        </w:rPr>
      </w:pPr>
      <w:r>
        <w:rPr>
          <w:rFonts w:ascii="メイリオ" w:eastAsia="メイリオ" w:hAnsi="メイリオ" w:hint="eastAsia"/>
        </w:rPr>
        <w:t>ただし、公募要領「３．申請要件」に記載の通り、多くの研究者交流ができるような工夫をお願いいたします。</w:t>
      </w:r>
    </w:p>
    <w:p w14:paraId="78A93151" w14:textId="77777777" w:rsidR="00D07D12" w:rsidRPr="00591106" w:rsidRDefault="00D07D12" w:rsidP="000B1DA9">
      <w:pPr>
        <w:snapToGrid w:val="0"/>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372EC3" w:rsidRPr="00372EC3" w14:paraId="64043C3B" w14:textId="77777777" w:rsidTr="006F2428">
        <w:tc>
          <w:tcPr>
            <w:tcW w:w="8499" w:type="dxa"/>
          </w:tcPr>
          <w:p w14:paraId="0DD5F427" w14:textId="77777777" w:rsidR="006F2428" w:rsidRPr="00372EC3" w:rsidRDefault="006F2428" w:rsidP="008C7CC8">
            <w:pPr>
              <w:snapToGrid w:val="0"/>
              <w:ind w:left="420" w:hangingChars="200" w:hanging="420"/>
              <w:rPr>
                <w:rFonts w:ascii="メイリオ" w:eastAsia="メイリオ" w:hAnsi="メイリオ"/>
              </w:rPr>
            </w:pPr>
            <w:r w:rsidRPr="00372EC3">
              <w:rPr>
                <w:rFonts w:ascii="メイリオ" w:eastAsia="メイリオ" w:hAnsi="メイリオ" w:hint="eastAsia"/>
              </w:rPr>
              <w:t>Ｑ</w:t>
            </w:r>
            <w:r w:rsidR="00591106">
              <w:rPr>
                <w:rFonts w:ascii="メイリオ" w:eastAsia="メイリオ" w:hAnsi="メイリオ" w:hint="eastAsia"/>
              </w:rPr>
              <w:t>6</w:t>
            </w:r>
            <w:r w:rsidRPr="00372EC3">
              <w:rPr>
                <w:rFonts w:ascii="メイリオ" w:eastAsia="メイリオ" w:hAnsi="メイリオ" w:hint="eastAsia"/>
              </w:rPr>
              <w:t>．公募</w:t>
            </w:r>
            <w:r w:rsidR="00355472">
              <w:rPr>
                <w:rFonts w:ascii="メイリオ" w:eastAsia="メイリオ" w:hAnsi="メイリオ" w:hint="eastAsia"/>
              </w:rPr>
              <w:t>要領</w:t>
            </w:r>
            <w:r w:rsidRPr="00372EC3">
              <w:rPr>
                <w:rFonts w:ascii="メイリオ" w:eastAsia="メイリオ" w:hAnsi="メイリオ" w:hint="eastAsia"/>
              </w:rPr>
              <w:t>「</w:t>
            </w:r>
            <w:r w:rsidR="008C7CC8" w:rsidRPr="00372EC3">
              <w:rPr>
                <w:rFonts w:ascii="メイリオ" w:eastAsia="メイリオ" w:hAnsi="メイリオ" w:hint="eastAsia"/>
              </w:rPr>
              <w:t>４．</w:t>
            </w:r>
            <w:r w:rsidRPr="00372EC3">
              <w:rPr>
                <w:rFonts w:ascii="メイリオ" w:eastAsia="メイリオ" w:hAnsi="メイリオ" w:hint="eastAsia"/>
              </w:rPr>
              <w:t>事業責任者（申請者）」において、「原則として、常勤教員とする」と</w:t>
            </w:r>
            <w:r w:rsidRPr="00372EC3">
              <w:rPr>
                <w:rFonts w:ascii="メイリオ" w:eastAsia="メイリオ" w:hAnsi="メイリオ"/>
              </w:rPr>
              <w:t>あるが、</w:t>
            </w:r>
            <w:r w:rsidRPr="00372EC3">
              <w:rPr>
                <w:rFonts w:ascii="メイリオ" w:eastAsia="メイリオ" w:hAnsi="メイリオ" w:hint="eastAsia"/>
              </w:rPr>
              <w:t>常勤教員以外の者として、具体的にどのような者を想定しているのか。</w:t>
            </w:r>
          </w:p>
        </w:tc>
      </w:tr>
    </w:tbl>
    <w:p w14:paraId="118788E4" w14:textId="77777777" w:rsidR="008C7CC8" w:rsidRPr="00372EC3" w:rsidRDefault="000B1DA9" w:rsidP="001D2DCE">
      <w:pPr>
        <w:snapToGrid w:val="0"/>
        <w:ind w:left="525" w:hangingChars="250" w:hanging="525"/>
        <w:rPr>
          <w:rFonts w:ascii="メイリオ" w:eastAsia="メイリオ" w:hAnsi="メイリオ"/>
        </w:rPr>
      </w:pPr>
      <w:r w:rsidRPr="00372EC3">
        <w:rPr>
          <w:rFonts w:ascii="メイリオ" w:eastAsia="メイリオ" w:hAnsi="メイリオ" w:hint="eastAsia"/>
        </w:rPr>
        <w:t>Ａ</w:t>
      </w:r>
      <w:r w:rsidR="00591106">
        <w:rPr>
          <w:rFonts w:ascii="メイリオ" w:eastAsia="メイリオ" w:hAnsi="メイリオ" w:hint="eastAsia"/>
        </w:rPr>
        <w:t>6</w:t>
      </w:r>
      <w:r w:rsidRPr="00372EC3">
        <w:rPr>
          <w:rFonts w:ascii="メイリオ" w:eastAsia="メイリオ" w:hAnsi="メイリオ" w:hint="eastAsia"/>
        </w:rPr>
        <w:t>．本事業は、</w:t>
      </w:r>
      <w:r w:rsidR="00355472">
        <w:rPr>
          <w:rFonts w:ascii="メイリオ" w:eastAsia="メイリオ" w:hAnsi="メイリオ" w:hint="eastAsia"/>
        </w:rPr>
        <w:t>公募要領</w:t>
      </w:r>
      <w:r w:rsidRPr="00372EC3">
        <w:rPr>
          <w:rFonts w:ascii="メイリオ" w:eastAsia="メイリオ" w:hAnsi="メイリオ"/>
        </w:rPr>
        <w:t>「</w:t>
      </w:r>
      <w:r w:rsidR="00EA1729">
        <w:rPr>
          <w:rFonts w:ascii="メイリオ" w:eastAsia="メイリオ" w:hAnsi="メイリオ" w:hint="eastAsia"/>
        </w:rPr>
        <w:t>１．</w:t>
      </w:r>
      <w:r w:rsidRPr="00372EC3">
        <w:rPr>
          <w:rFonts w:ascii="メイリオ" w:eastAsia="メイリオ" w:hAnsi="メイリオ"/>
        </w:rPr>
        <w:t>趣旨」に記載のとおり、本学の研究者らの国際学術交流体制の</w:t>
      </w:r>
      <w:r w:rsidRPr="00372EC3">
        <w:rPr>
          <w:rFonts w:ascii="メイリオ" w:eastAsia="メイリオ" w:hAnsi="メイリオ" w:hint="eastAsia"/>
        </w:rPr>
        <w:t>推進・支援等を目的としているため、事業責任者（申請者）について</w:t>
      </w:r>
      <w:r w:rsidRPr="00372EC3">
        <w:rPr>
          <w:rFonts w:ascii="メイリオ" w:eastAsia="メイリオ" w:hAnsi="メイリオ"/>
        </w:rPr>
        <w:t>は、原則として、本学</w:t>
      </w:r>
      <w:r w:rsidRPr="00372EC3">
        <w:rPr>
          <w:rFonts w:ascii="メイリオ" w:eastAsia="メイリオ" w:hAnsi="メイリオ" w:hint="eastAsia"/>
        </w:rPr>
        <w:t>の常勤教員としています</w:t>
      </w:r>
      <w:r w:rsidRPr="00372EC3">
        <w:rPr>
          <w:rFonts w:ascii="メイリオ" w:eastAsia="メイリオ" w:hAnsi="メイリオ"/>
        </w:rPr>
        <w:t>。一方、本事業の趣旨に沿った国際研究集会の開催を促進する観点</w:t>
      </w:r>
      <w:r w:rsidRPr="00372EC3">
        <w:rPr>
          <w:rFonts w:ascii="メイリオ" w:eastAsia="メイリオ" w:hAnsi="メイリオ" w:hint="eastAsia"/>
        </w:rPr>
        <w:t>から、本学の常勤教員以外の者（客員教員等）も</w:t>
      </w:r>
      <w:r w:rsidRPr="00372EC3">
        <w:rPr>
          <w:rFonts w:ascii="メイリオ" w:eastAsia="メイリオ" w:hAnsi="メイリオ"/>
        </w:rPr>
        <w:t>支援の対象となり得ますので、当該</w:t>
      </w:r>
      <w:r w:rsidR="004371CC">
        <w:rPr>
          <w:rFonts w:ascii="メイリオ" w:eastAsia="メイリオ" w:hAnsi="メイリオ" w:hint="eastAsia"/>
        </w:rPr>
        <w:t>の</w:t>
      </w:r>
      <w:r w:rsidRPr="00372EC3">
        <w:rPr>
          <w:rFonts w:ascii="メイリオ" w:eastAsia="メイリオ" w:hAnsi="メイリオ"/>
        </w:rPr>
        <w:t>場合に</w:t>
      </w:r>
      <w:r w:rsidRPr="00372EC3">
        <w:rPr>
          <w:rFonts w:ascii="メイリオ" w:eastAsia="メイリオ" w:hAnsi="メイリオ" w:hint="eastAsia"/>
        </w:rPr>
        <w:t>は、</w:t>
      </w:r>
      <w:r w:rsidRPr="00372EC3">
        <w:rPr>
          <w:rFonts w:ascii="メイリオ" w:eastAsia="メイリオ" w:hAnsi="メイリオ"/>
        </w:rPr>
        <w:t>申請前に学術研究部</w:t>
      </w:r>
      <w:r w:rsidRPr="00372EC3">
        <w:rPr>
          <w:rFonts w:ascii="メイリオ" w:eastAsia="メイリオ" w:hAnsi="メイリオ" w:hint="eastAsia"/>
        </w:rPr>
        <w:t>研究推進課国際企画室</w:t>
      </w:r>
      <w:r w:rsidRPr="00372EC3">
        <w:rPr>
          <w:rFonts w:ascii="メイリオ" w:eastAsia="メイリオ" w:hAnsi="メイリオ"/>
        </w:rPr>
        <w:t>まで個別にお問合せください。</w:t>
      </w:r>
    </w:p>
    <w:p w14:paraId="179B440F" w14:textId="77777777" w:rsidR="003C0C67" w:rsidRPr="001D2DCE" w:rsidRDefault="003C0C67" w:rsidP="001D2DCE">
      <w:pPr>
        <w:snapToGrid w:val="0"/>
        <w:rPr>
          <w:rFonts w:ascii="メイリオ" w:eastAsia="メイリオ" w:hAnsi="メイリオ"/>
          <w:strike/>
        </w:rPr>
      </w:pPr>
    </w:p>
    <w:tbl>
      <w:tblPr>
        <w:tblStyle w:val="a3"/>
        <w:tblW w:w="0" w:type="auto"/>
        <w:tblLook w:val="04A0" w:firstRow="1" w:lastRow="0" w:firstColumn="1" w:lastColumn="0" w:noHBand="0" w:noVBand="1"/>
      </w:tblPr>
      <w:tblGrid>
        <w:gridCol w:w="8494"/>
      </w:tblGrid>
      <w:tr w:rsidR="00372EC3" w:rsidRPr="00372EC3" w14:paraId="0F97ED66" w14:textId="77777777" w:rsidTr="003C4342">
        <w:tc>
          <w:tcPr>
            <w:tcW w:w="8494" w:type="dxa"/>
          </w:tcPr>
          <w:p w14:paraId="3A8EB3E3" w14:textId="77777777" w:rsidR="008C7CC8" w:rsidRPr="00372EC3" w:rsidRDefault="008C7CC8">
            <w:pPr>
              <w:snapToGrid w:val="0"/>
              <w:ind w:left="420" w:hangingChars="200" w:hanging="420"/>
              <w:rPr>
                <w:rFonts w:ascii="メイリオ" w:eastAsia="メイリオ" w:hAnsi="メイリオ"/>
              </w:rPr>
            </w:pPr>
            <w:r w:rsidRPr="00372EC3">
              <w:rPr>
                <w:rFonts w:ascii="メイリオ" w:eastAsia="メイリオ" w:hAnsi="メイリオ" w:hint="eastAsia"/>
              </w:rPr>
              <w:t>Ｑ</w:t>
            </w:r>
            <w:r w:rsidR="00D42ED8">
              <w:rPr>
                <w:rFonts w:ascii="メイリオ" w:eastAsia="メイリオ" w:hAnsi="メイリオ" w:hint="eastAsia"/>
              </w:rPr>
              <w:t>7</w:t>
            </w:r>
            <w:r w:rsidRPr="00372EC3">
              <w:rPr>
                <w:rFonts w:ascii="メイリオ" w:eastAsia="メイリオ" w:hAnsi="メイリオ" w:hint="eastAsia"/>
              </w:rPr>
              <w:t>．</w:t>
            </w:r>
            <w:r w:rsidR="001E1370">
              <w:rPr>
                <w:rFonts w:ascii="メイリオ" w:eastAsia="メイリオ" w:hAnsi="メイリオ" w:hint="eastAsia"/>
              </w:rPr>
              <w:t>一般枠A</w:t>
            </w:r>
            <w:r w:rsidRPr="00372EC3">
              <w:rPr>
                <w:rFonts w:ascii="メイリオ" w:eastAsia="メイリオ" w:hAnsi="メイリオ" w:hint="eastAsia"/>
              </w:rPr>
              <w:t>で申請を検討しているが、重複して</w:t>
            </w:r>
            <w:r w:rsidR="003F563E">
              <w:rPr>
                <w:rFonts w:ascii="メイリオ" w:eastAsia="メイリオ" w:hAnsi="メイリオ" w:hint="eastAsia"/>
              </w:rPr>
              <w:t>一般</w:t>
            </w:r>
            <w:r w:rsidR="001E1370">
              <w:rPr>
                <w:rFonts w:ascii="メイリオ" w:eastAsia="メイリオ" w:hAnsi="メイリオ" w:hint="eastAsia"/>
              </w:rPr>
              <w:t>枠B</w:t>
            </w:r>
            <w:r w:rsidR="000D26EE">
              <w:rPr>
                <w:rFonts w:ascii="メイリオ" w:eastAsia="メイリオ" w:hAnsi="メイリオ" w:hint="eastAsia"/>
              </w:rPr>
              <w:t>、</w:t>
            </w:r>
            <w:r w:rsidR="003F563E">
              <w:rPr>
                <w:rFonts w:ascii="メイリオ" w:eastAsia="メイリオ" w:hAnsi="メイリオ" w:hint="eastAsia"/>
              </w:rPr>
              <w:t>若手</w:t>
            </w:r>
            <w:r w:rsidR="001E1370">
              <w:rPr>
                <w:rFonts w:ascii="メイリオ" w:eastAsia="メイリオ" w:hAnsi="メイリオ" w:hint="eastAsia"/>
              </w:rPr>
              <w:t>枠</w:t>
            </w:r>
            <w:r w:rsidRPr="00372EC3">
              <w:rPr>
                <w:rFonts w:ascii="メイリオ" w:eastAsia="メイリオ" w:hAnsi="メイリオ" w:hint="eastAsia"/>
              </w:rPr>
              <w:t>での申請も可能か。</w:t>
            </w:r>
          </w:p>
        </w:tc>
      </w:tr>
    </w:tbl>
    <w:p w14:paraId="5948D94E" w14:textId="674102E6" w:rsidR="005C1A1F" w:rsidRDefault="008C7CC8" w:rsidP="00BA50C2">
      <w:pPr>
        <w:snapToGrid w:val="0"/>
        <w:ind w:leftChars="50" w:left="525" w:hangingChars="200" w:hanging="420"/>
        <w:rPr>
          <w:rFonts w:ascii="メイリオ" w:eastAsia="メイリオ" w:hAnsi="メイリオ"/>
        </w:rPr>
      </w:pPr>
      <w:r w:rsidRPr="00372EC3">
        <w:rPr>
          <w:rFonts w:ascii="メイリオ" w:eastAsia="メイリオ" w:hAnsi="メイリオ" w:hint="eastAsia"/>
        </w:rPr>
        <w:t>Ａ</w:t>
      </w:r>
      <w:r w:rsidR="00D42ED8">
        <w:rPr>
          <w:rFonts w:ascii="メイリオ" w:eastAsia="メイリオ" w:hAnsi="メイリオ" w:hint="eastAsia"/>
        </w:rPr>
        <w:t>7</w:t>
      </w:r>
      <w:r w:rsidRPr="00372EC3">
        <w:rPr>
          <w:rFonts w:ascii="メイリオ" w:eastAsia="メイリオ" w:hAnsi="メイリオ" w:hint="eastAsia"/>
        </w:rPr>
        <w:t>．</w:t>
      </w:r>
      <w:r w:rsidR="00F77F4A">
        <w:rPr>
          <w:rFonts w:ascii="メイリオ" w:eastAsia="メイリオ" w:hAnsi="メイリオ" w:hint="eastAsia"/>
        </w:rPr>
        <w:t>限られた財源で多くの研究者を支援する観点から、同一教員による</w:t>
      </w:r>
      <w:r w:rsidRPr="00372EC3">
        <w:rPr>
          <w:rFonts w:ascii="メイリオ" w:eastAsia="メイリオ" w:hAnsi="メイリオ" w:hint="eastAsia"/>
        </w:rPr>
        <w:t>重複申請はできません。いずれかを選択して</w:t>
      </w:r>
      <w:r w:rsidR="00C54E26">
        <w:rPr>
          <w:rFonts w:ascii="メイリオ" w:eastAsia="メイリオ" w:hAnsi="メイリオ" w:hint="eastAsia"/>
        </w:rPr>
        <w:t>１件のみ</w:t>
      </w:r>
      <w:r w:rsidRPr="00372EC3">
        <w:rPr>
          <w:rFonts w:ascii="メイリオ" w:eastAsia="メイリオ" w:hAnsi="メイリオ" w:hint="eastAsia"/>
        </w:rPr>
        <w:t>申請してください。</w:t>
      </w:r>
    </w:p>
    <w:p w14:paraId="44191DD3" w14:textId="77777777" w:rsidR="00BA50C2" w:rsidRDefault="00BA50C2" w:rsidP="00BA50C2">
      <w:pPr>
        <w:snapToGrid w:val="0"/>
        <w:ind w:leftChars="50" w:left="525" w:hangingChars="200" w:hanging="420"/>
        <w:rPr>
          <w:rFonts w:ascii="メイリオ" w:eastAsia="メイリオ" w:hAnsi="メイリオ" w:hint="eastAsia"/>
        </w:rPr>
      </w:pPr>
    </w:p>
    <w:tbl>
      <w:tblPr>
        <w:tblStyle w:val="a3"/>
        <w:tblW w:w="8505" w:type="dxa"/>
        <w:tblInd w:w="-5" w:type="dxa"/>
        <w:tblLook w:val="04A0" w:firstRow="1" w:lastRow="0" w:firstColumn="1" w:lastColumn="0" w:noHBand="0" w:noVBand="1"/>
      </w:tblPr>
      <w:tblGrid>
        <w:gridCol w:w="8505"/>
      </w:tblGrid>
      <w:tr w:rsidR="005C1A1F" w:rsidRPr="00F10084" w14:paraId="6533C13A" w14:textId="77777777" w:rsidTr="00C16972">
        <w:trPr>
          <w:trHeight w:val="416"/>
        </w:trPr>
        <w:tc>
          <w:tcPr>
            <w:tcW w:w="8505" w:type="dxa"/>
          </w:tcPr>
          <w:p w14:paraId="5AC57C05" w14:textId="77777777" w:rsidR="005C1A1F" w:rsidRPr="00F10084" w:rsidRDefault="005C1A1F" w:rsidP="00C16972">
            <w:pPr>
              <w:spacing w:line="380" w:lineRule="exact"/>
              <w:rPr>
                <w:rFonts w:ascii="メイリオ" w:eastAsia="メイリオ" w:hAnsi="メイリオ"/>
              </w:rPr>
            </w:pPr>
            <w:r w:rsidRPr="00F10084">
              <w:rPr>
                <w:rFonts w:ascii="メイリオ" w:eastAsia="メイリオ" w:hAnsi="メイリオ"/>
              </w:rPr>
              <w:t>Q8．学会を本学で実施する場合は本申請の対象となるか。</w:t>
            </w:r>
          </w:p>
        </w:tc>
      </w:tr>
    </w:tbl>
    <w:p w14:paraId="0D88C01D" w14:textId="77777777" w:rsidR="0080272F" w:rsidRDefault="005C1A1F" w:rsidP="008C7CC8">
      <w:pPr>
        <w:snapToGrid w:val="0"/>
        <w:ind w:leftChars="50" w:left="525" w:hangingChars="200" w:hanging="420"/>
        <w:rPr>
          <w:rFonts w:ascii="メイリオ" w:eastAsia="メイリオ" w:hAnsi="メイリオ"/>
        </w:rPr>
      </w:pPr>
      <w:r w:rsidRPr="00F10084">
        <w:rPr>
          <w:rFonts w:ascii="メイリオ" w:eastAsia="メイリオ" w:hAnsi="メイリオ"/>
        </w:rPr>
        <w:t>A8</w:t>
      </w:r>
      <w:r w:rsidRPr="00F10084">
        <w:rPr>
          <w:rFonts w:ascii="メイリオ" w:eastAsia="メイリオ" w:hAnsi="メイリオ" w:hint="eastAsia"/>
        </w:rPr>
        <w:t>．</w:t>
      </w:r>
      <w:r w:rsidR="00F66A6F">
        <w:rPr>
          <w:rFonts w:ascii="メイリオ" w:eastAsia="メイリオ" w:hAnsi="メイリオ" w:hint="eastAsia"/>
        </w:rPr>
        <w:t>本申請の対象とはなりません。</w:t>
      </w:r>
      <w:r w:rsidR="003E5635">
        <w:rPr>
          <w:rFonts w:ascii="メイリオ" w:eastAsia="メイリオ" w:hAnsi="メイリオ" w:hint="eastAsia"/>
        </w:rPr>
        <w:t>多くの</w:t>
      </w:r>
      <w:r w:rsidR="00F66A6F">
        <w:rPr>
          <w:rFonts w:ascii="メイリオ" w:eastAsia="メイリオ" w:hAnsi="メイリオ" w:hint="eastAsia"/>
        </w:rPr>
        <w:t>学会の場合、学会の会場校としてや、学会の中</w:t>
      </w:r>
      <w:r w:rsidR="003E5635">
        <w:rPr>
          <w:rFonts w:ascii="メイリオ" w:eastAsia="メイリオ" w:hAnsi="メイリオ" w:hint="eastAsia"/>
        </w:rPr>
        <w:t>で</w:t>
      </w:r>
      <w:r w:rsidR="00F66A6F">
        <w:rPr>
          <w:rFonts w:ascii="メイリオ" w:eastAsia="メイリオ" w:hAnsi="メイリオ" w:hint="eastAsia"/>
        </w:rPr>
        <w:t>の１セッションのみをご担当される場合が多く、</w:t>
      </w:r>
      <w:r w:rsidR="00F902E4">
        <w:rPr>
          <w:rFonts w:ascii="メイリオ" w:eastAsia="メイリオ" w:hAnsi="メイリオ" w:hint="eastAsia"/>
        </w:rPr>
        <w:t>公募要領「</w:t>
      </w:r>
      <w:r w:rsidR="003E5635">
        <w:rPr>
          <w:rFonts w:ascii="メイリオ" w:eastAsia="メイリオ" w:hAnsi="メイリオ" w:hint="eastAsia"/>
        </w:rPr>
        <w:t>2.対象事業」の</w:t>
      </w:r>
      <w:r w:rsidR="00F66A6F">
        <w:rPr>
          <w:rFonts w:ascii="メイリオ" w:eastAsia="メイリオ" w:hAnsi="メイリオ" w:hint="eastAsia"/>
        </w:rPr>
        <w:t>「主催</w:t>
      </w:r>
      <w:r w:rsidR="003E5635">
        <w:rPr>
          <w:rFonts w:ascii="メイリオ" w:eastAsia="メイリオ" w:hAnsi="メイリオ" w:hint="eastAsia"/>
        </w:rPr>
        <w:t>又は海外の大学・研究機関等と</w:t>
      </w:r>
      <w:r w:rsidR="00F66A6F">
        <w:rPr>
          <w:rFonts w:ascii="メイリオ" w:eastAsia="メイリオ" w:hAnsi="メイリオ" w:hint="eastAsia"/>
        </w:rPr>
        <w:t>共催</w:t>
      </w:r>
      <w:r w:rsidR="0080272F">
        <w:rPr>
          <w:rFonts w:ascii="メイリオ" w:eastAsia="メイリオ" w:hAnsi="メイリオ" w:hint="eastAsia"/>
        </w:rPr>
        <w:t>する国際研究集会</w:t>
      </w:r>
      <w:r w:rsidR="00F66A6F">
        <w:rPr>
          <w:rFonts w:ascii="メイリオ" w:eastAsia="メイリオ" w:hAnsi="メイリオ" w:hint="eastAsia"/>
        </w:rPr>
        <w:t>」</w:t>
      </w:r>
      <w:r w:rsidR="0080272F">
        <w:rPr>
          <w:rFonts w:ascii="メイリオ" w:eastAsia="メイリオ" w:hAnsi="メイリオ" w:hint="eastAsia"/>
        </w:rPr>
        <w:t>という</w:t>
      </w:r>
      <w:r w:rsidR="00F66A6F">
        <w:rPr>
          <w:rFonts w:ascii="メイリオ" w:eastAsia="メイリオ" w:hAnsi="メイリオ" w:hint="eastAsia"/>
        </w:rPr>
        <w:t>要件の対象外</w:t>
      </w:r>
      <w:r w:rsidR="003E5635">
        <w:rPr>
          <w:rFonts w:ascii="メイリオ" w:eastAsia="メイリオ" w:hAnsi="メイリオ" w:hint="eastAsia"/>
        </w:rPr>
        <w:t>です</w:t>
      </w:r>
      <w:r w:rsidRPr="00F10084">
        <w:rPr>
          <w:rFonts w:ascii="メイリオ" w:eastAsia="メイリオ" w:hAnsi="メイリオ" w:hint="eastAsia"/>
        </w:rPr>
        <w:t>。</w:t>
      </w:r>
    </w:p>
    <w:p w14:paraId="523EDD8B" w14:textId="77777777" w:rsidR="005C1A1F" w:rsidRDefault="003E5635" w:rsidP="003F563E">
      <w:pPr>
        <w:snapToGrid w:val="0"/>
        <w:ind w:leftChars="250" w:left="525"/>
        <w:rPr>
          <w:rFonts w:ascii="メイリオ" w:eastAsia="メイリオ" w:hAnsi="メイリオ"/>
        </w:rPr>
      </w:pPr>
      <w:r>
        <w:rPr>
          <w:rFonts w:ascii="メイリオ" w:eastAsia="メイリオ" w:hAnsi="メイリオ" w:hint="eastAsia"/>
        </w:rPr>
        <w:t>ただし、学会期間中に集まった研究者に対し、学会とは別に国際研究集会を企画し開催する場合は本事業の対象となります。検討</w:t>
      </w:r>
      <w:r w:rsidR="00F66A6F">
        <w:rPr>
          <w:rFonts w:ascii="メイリオ" w:eastAsia="メイリオ" w:hAnsi="メイリオ" w:hint="eastAsia"/>
        </w:rPr>
        <w:t>されている場合は、申請前に学術研究部研究推進課国際企画室まで個別にお問い合わせください。</w:t>
      </w:r>
    </w:p>
    <w:p w14:paraId="50C60280" w14:textId="129A138D" w:rsidR="00591106" w:rsidRDefault="00591106" w:rsidP="008A270F">
      <w:pPr>
        <w:snapToGrid w:val="0"/>
        <w:rPr>
          <w:rFonts w:ascii="メイリオ" w:eastAsia="メイリオ" w:hAnsi="メイリオ"/>
        </w:rPr>
      </w:pPr>
    </w:p>
    <w:p w14:paraId="3BECD147" w14:textId="07256E75" w:rsidR="00BA50C2" w:rsidRDefault="00BA50C2" w:rsidP="008A270F">
      <w:pPr>
        <w:snapToGrid w:val="0"/>
        <w:rPr>
          <w:rFonts w:ascii="メイリオ" w:eastAsia="メイリオ" w:hAnsi="メイリオ"/>
        </w:rPr>
      </w:pPr>
    </w:p>
    <w:p w14:paraId="420B33EE" w14:textId="77777777" w:rsidR="00BA50C2" w:rsidRPr="003E5635" w:rsidRDefault="00BA50C2" w:rsidP="008A270F">
      <w:pPr>
        <w:snapToGrid w:val="0"/>
        <w:rPr>
          <w:rFonts w:ascii="メイリオ" w:eastAsia="メイリオ" w:hAnsi="メイリオ" w:hint="eastAsia"/>
        </w:rPr>
      </w:pPr>
    </w:p>
    <w:tbl>
      <w:tblPr>
        <w:tblStyle w:val="a3"/>
        <w:tblW w:w="0" w:type="auto"/>
        <w:tblLook w:val="04A0" w:firstRow="1" w:lastRow="0" w:firstColumn="1" w:lastColumn="0" w:noHBand="0" w:noVBand="1"/>
      </w:tblPr>
      <w:tblGrid>
        <w:gridCol w:w="8494"/>
      </w:tblGrid>
      <w:tr w:rsidR="00372EC3" w:rsidRPr="00372EC3" w14:paraId="4F03DF1B" w14:textId="77777777" w:rsidTr="00131BFF">
        <w:tc>
          <w:tcPr>
            <w:tcW w:w="8494" w:type="dxa"/>
          </w:tcPr>
          <w:p w14:paraId="575ABCA5" w14:textId="77777777" w:rsidR="00131BFF" w:rsidRPr="00372EC3" w:rsidRDefault="00131BFF" w:rsidP="001D2DCE">
            <w:pPr>
              <w:snapToGrid w:val="0"/>
              <w:ind w:left="420" w:hangingChars="200" w:hanging="420"/>
              <w:rPr>
                <w:rFonts w:ascii="メイリオ" w:eastAsia="メイリオ" w:hAnsi="メイリオ"/>
              </w:rPr>
            </w:pPr>
            <w:r w:rsidRPr="00372EC3">
              <w:rPr>
                <w:rFonts w:ascii="メイリオ" w:eastAsia="メイリオ" w:hAnsi="メイリオ" w:hint="eastAsia"/>
              </w:rPr>
              <w:lastRenderedPageBreak/>
              <w:t>Ｑ</w:t>
            </w:r>
            <w:r w:rsidR="005C1A1F">
              <w:rPr>
                <w:rFonts w:ascii="メイリオ" w:eastAsia="メイリオ" w:hAnsi="メイリオ" w:hint="eastAsia"/>
              </w:rPr>
              <w:t>9</w:t>
            </w:r>
            <w:r w:rsidRPr="00372EC3">
              <w:rPr>
                <w:rFonts w:ascii="メイリオ" w:eastAsia="メイリオ" w:hAnsi="メイリオ" w:hint="eastAsia"/>
              </w:rPr>
              <w:t>．公募要</w:t>
            </w:r>
            <w:r w:rsidR="00C54E26">
              <w:rPr>
                <w:rFonts w:ascii="メイリオ" w:eastAsia="メイリオ" w:hAnsi="メイリオ" w:hint="eastAsia"/>
              </w:rPr>
              <w:t>領</w:t>
            </w:r>
            <w:r w:rsidRPr="00372EC3">
              <w:rPr>
                <w:rFonts w:ascii="メイリオ" w:eastAsia="メイリオ" w:hAnsi="メイリオ" w:hint="eastAsia"/>
              </w:rPr>
              <w:t>「１１．広報について」に事業の実施前及び実施後に学内外に広く事業に関する広報を行うこととするとあるが、研究室のホームページでの広報でもよいのか</w:t>
            </w:r>
            <w:r w:rsidR="004371CC">
              <w:rPr>
                <w:rFonts w:ascii="メイリオ" w:eastAsia="メイリオ" w:hAnsi="メイリオ" w:hint="eastAsia"/>
              </w:rPr>
              <w:t>。</w:t>
            </w:r>
          </w:p>
        </w:tc>
      </w:tr>
    </w:tbl>
    <w:p w14:paraId="6292EE7E" w14:textId="77777777" w:rsidR="00131BFF" w:rsidRPr="00372EC3" w:rsidRDefault="00131BFF" w:rsidP="00131BFF">
      <w:pPr>
        <w:snapToGrid w:val="0"/>
        <w:ind w:firstLineChars="50" w:firstLine="105"/>
        <w:rPr>
          <w:rFonts w:ascii="メイリオ" w:eastAsia="メイリオ" w:hAnsi="メイリオ"/>
        </w:rPr>
      </w:pPr>
      <w:r w:rsidRPr="00372EC3">
        <w:rPr>
          <w:rFonts w:ascii="メイリオ" w:eastAsia="メイリオ" w:hAnsi="メイリオ" w:hint="eastAsia"/>
        </w:rPr>
        <w:t>Ａ</w:t>
      </w:r>
      <w:r w:rsidR="005C1A1F">
        <w:rPr>
          <w:rFonts w:ascii="メイリオ" w:eastAsia="メイリオ" w:hAnsi="メイリオ" w:hint="eastAsia"/>
        </w:rPr>
        <w:t>9</w:t>
      </w:r>
      <w:r w:rsidRPr="00372EC3">
        <w:rPr>
          <w:rFonts w:ascii="メイリオ" w:eastAsia="メイリオ" w:hAnsi="メイリオ" w:hint="eastAsia"/>
        </w:rPr>
        <w:t>．広報室、学部、研究室</w:t>
      </w:r>
      <w:r w:rsidR="00A463C4" w:rsidRPr="00372EC3">
        <w:rPr>
          <w:rFonts w:ascii="メイリオ" w:eastAsia="メイリオ" w:hAnsi="メイリオ" w:hint="eastAsia"/>
        </w:rPr>
        <w:t>等</w:t>
      </w:r>
      <w:r w:rsidRPr="00372EC3">
        <w:rPr>
          <w:rFonts w:ascii="メイリオ" w:eastAsia="メイリオ" w:hAnsi="メイリオ" w:hint="eastAsia"/>
        </w:rPr>
        <w:t>のホームページ等での広報を想定しております。</w:t>
      </w:r>
    </w:p>
    <w:p w14:paraId="39D42FE4" w14:textId="77777777" w:rsidR="00131BFF" w:rsidRPr="00372EC3" w:rsidRDefault="00131BFF" w:rsidP="001D2DCE">
      <w:pPr>
        <w:snapToGrid w:val="0"/>
        <w:ind w:leftChars="300" w:left="630"/>
        <w:rPr>
          <w:rFonts w:ascii="メイリオ" w:eastAsia="メイリオ" w:hAnsi="メイリオ"/>
        </w:rPr>
      </w:pPr>
      <w:r w:rsidRPr="00372EC3">
        <w:rPr>
          <w:rFonts w:ascii="メイリオ" w:eastAsia="メイリオ" w:hAnsi="メイリオ" w:hint="eastAsia"/>
        </w:rPr>
        <w:t>また、事業終了後は、国際交流推進センターにおいて成果発表を行いますので、事業</w:t>
      </w:r>
      <w:r w:rsidR="00F77F4A">
        <w:rPr>
          <w:rFonts w:ascii="メイリオ" w:eastAsia="メイリオ" w:hAnsi="メイリオ" w:hint="eastAsia"/>
        </w:rPr>
        <w:t>終了</w:t>
      </w:r>
      <w:r w:rsidRPr="00372EC3">
        <w:rPr>
          <w:rFonts w:ascii="メイリオ" w:eastAsia="メイリオ" w:hAnsi="メイリオ" w:hint="eastAsia"/>
        </w:rPr>
        <w:t>後</w:t>
      </w:r>
      <w:r w:rsidR="00F77F4A">
        <w:rPr>
          <w:rFonts w:ascii="メイリオ" w:eastAsia="メイリオ" w:hAnsi="メイリオ" w:hint="eastAsia"/>
        </w:rPr>
        <w:t>1ヵ月以内又は令和</w:t>
      </w:r>
      <w:r w:rsidR="003F563E">
        <w:rPr>
          <w:rFonts w:ascii="メイリオ" w:eastAsia="メイリオ" w:hAnsi="メイリオ" w:hint="eastAsia"/>
        </w:rPr>
        <w:t>8</w:t>
      </w:r>
      <w:r w:rsidR="00F77F4A">
        <w:rPr>
          <w:rFonts w:ascii="メイリオ" w:eastAsia="メイリオ" w:hAnsi="メイリオ" w:hint="eastAsia"/>
        </w:rPr>
        <w:t>年3月31日のいずれか早い日に、報告書として</w:t>
      </w:r>
      <w:r w:rsidRPr="00372EC3">
        <w:rPr>
          <w:rFonts w:ascii="メイリオ" w:eastAsia="メイリオ" w:hAnsi="メイリオ" w:hint="eastAsia"/>
        </w:rPr>
        <w:t>写真等をご提出ください。</w:t>
      </w:r>
    </w:p>
    <w:p w14:paraId="1C3E08AF" w14:textId="77777777" w:rsidR="00A463C4" w:rsidRPr="00372EC3" w:rsidRDefault="00A463C4" w:rsidP="00131BFF">
      <w:pPr>
        <w:snapToGrid w:val="0"/>
        <w:ind w:firstLineChars="250" w:firstLine="525"/>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372EC3" w:rsidRPr="00372EC3" w14:paraId="32A0A701" w14:textId="77777777" w:rsidTr="0083375C">
        <w:tc>
          <w:tcPr>
            <w:tcW w:w="8499" w:type="dxa"/>
          </w:tcPr>
          <w:p w14:paraId="12DFE6A9" w14:textId="77777777" w:rsidR="0083375C" w:rsidRPr="00372EC3" w:rsidRDefault="0083375C" w:rsidP="006C7AB4">
            <w:pPr>
              <w:snapToGrid w:val="0"/>
              <w:rPr>
                <w:rFonts w:ascii="メイリオ" w:eastAsia="メイリオ" w:hAnsi="メイリオ"/>
              </w:rPr>
            </w:pPr>
            <w:r w:rsidRPr="00372EC3">
              <w:rPr>
                <w:rFonts w:ascii="メイリオ" w:eastAsia="メイリオ" w:hAnsi="メイリオ" w:hint="eastAsia"/>
              </w:rPr>
              <w:t>Ｑ</w:t>
            </w:r>
            <w:r w:rsidR="005C1A1F">
              <w:rPr>
                <w:rFonts w:ascii="メイリオ" w:eastAsia="メイリオ" w:hAnsi="メイリオ" w:hint="eastAsia"/>
              </w:rPr>
              <w:t>10</w:t>
            </w:r>
            <w:r w:rsidRPr="00372EC3">
              <w:rPr>
                <w:rFonts w:ascii="メイリオ" w:eastAsia="メイリオ" w:hAnsi="メイリオ" w:hint="eastAsia"/>
              </w:rPr>
              <w:t>．審査はどのような観点で行われるのか</w:t>
            </w:r>
            <w:r w:rsidR="004371CC">
              <w:rPr>
                <w:rFonts w:ascii="メイリオ" w:eastAsia="メイリオ" w:hAnsi="メイリオ" w:hint="eastAsia"/>
              </w:rPr>
              <w:t>。</w:t>
            </w:r>
          </w:p>
        </w:tc>
      </w:tr>
    </w:tbl>
    <w:p w14:paraId="5833A163" w14:textId="77777777" w:rsidR="00A138D6" w:rsidRPr="00372EC3" w:rsidRDefault="0083375C" w:rsidP="0083375C">
      <w:pPr>
        <w:snapToGrid w:val="0"/>
        <w:ind w:leftChars="50" w:left="630" w:hangingChars="250" w:hanging="525"/>
        <w:rPr>
          <w:rFonts w:ascii="メイリオ" w:eastAsia="メイリオ" w:hAnsi="メイリオ"/>
        </w:rPr>
      </w:pPr>
      <w:r w:rsidRPr="00372EC3">
        <w:rPr>
          <w:rFonts w:ascii="メイリオ" w:eastAsia="メイリオ" w:hAnsi="メイリオ" w:hint="eastAsia"/>
        </w:rPr>
        <w:t>Ａ</w:t>
      </w:r>
      <w:r w:rsidR="005C1A1F">
        <w:rPr>
          <w:rFonts w:ascii="メイリオ" w:eastAsia="メイリオ" w:hAnsi="メイリオ" w:hint="eastAsia"/>
        </w:rPr>
        <w:t>10</w:t>
      </w:r>
      <w:r w:rsidRPr="00372EC3">
        <w:rPr>
          <w:rFonts w:ascii="メイリオ" w:eastAsia="メイリオ" w:hAnsi="メイリオ" w:hint="eastAsia"/>
        </w:rPr>
        <w:t>．募集要項「１</w:t>
      </w:r>
      <w:r w:rsidR="00F77F4A">
        <w:rPr>
          <w:rFonts w:ascii="メイリオ" w:eastAsia="メイリオ" w:hAnsi="メイリオ" w:hint="eastAsia"/>
        </w:rPr>
        <w:t>３</w:t>
      </w:r>
      <w:r w:rsidRPr="00372EC3">
        <w:rPr>
          <w:rFonts w:ascii="メイリオ" w:eastAsia="メイリオ" w:hAnsi="メイリオ" w:hint="eastAsia"/>
        </w:rPr>
        <w:t>．審査基準」に記載のとおり、以下の３つの観点で評価を行い、</w:t>
      </w:r>
    </w:p>
    <w:p w14:paraId="4FC32C81" w14:textId="77777777" w:rsidR="00B57956" w:rsidRPr="00372EC3" w:rsidRDefault="0083375C" w:rsidP="00F20713">
      <w:pPr>
        <w:snapToGrid w:val="0"/>
        <w:ind w:leftChars="350" w:left="735"/>
        <w:rPr>
          <w:rFonts w:ascii="メイリオ" w:eastAsia="メイリオ" w:hAnsi="メイリオ"/>
        </w:rPr>
      </w:pPr>
      <w:r w:rsidRPr="00372EC3">
        <w:rPr>
          <w:rFonts w:ascii="メイリオ" w:eastAsia="メイリオ" w:hAnsi="メイリオ" w:hint="eastAsia"/>
        </w:rPr>
        <w:t>原則として、得点の高い事業</w:t>
      </w:r>
      <w:r w:rsidR="002A6111" w:rsidRPr="00372EC3">
        <w:rPr>
          <w:rFonts w:ascii="メイリオ" w:eastAsia="メイリオ" w:hAnsi="メイリオ" w:hint="eastAsia"/>
        </w:rPr>
        <w:t>から</w:t>
      </w:r>
      <w:r w:rsidRPr="00372EC3">
        <w:rPr>
          <w:rFonts w:ascii="メイリオ" w:eastAsia="メイリオ" w:hAnsi="メイリオ" w:hint="eastAsia"/>
        </w:rPr>
        <w:t>採択されます。</w:t>
      </w:r>
      <w:r w:rsidR="00BE0DC3" w:rsidRPr="00372EC3">
        <w:rPr>
          <w:rFonts w:ascii="メイリオ" w:eastAsia="メイリオ" w:hAnsi="メイリオ" w:hint="eastAsia"/>
        </w:rPr>
        <w:t>その他、多くの研究者が交流でき</w:t>
      </w:r>
      <w:r w:rsidR="00F20713">
        <w:rPr>
          <w:rFonts w:ascii="メイリオ" w:eastAsia="メイリオ" w:hAnsi="メイリオ" w:hint="eastAsia"/>
        </w:rPr>
        <w:t xml:space="preserve">　</w:t>
      </w:r>
      <w:r w:rsidR="00BE0DC3" w:rsidRPr="00372EC3">
        <w:rPr>
          <w:rFonts w:ascii="メイリオ" w:eastAsia="メイリオ" w:hAnsi="メイリオ" w:hint="eastAsia"/>
        </w:rPr>
        <w:t>るよう工夫されているか</w:t>
      </w:r>
      <w:r w:rsidR="00435427">
        <w:rPr>
          <w:rFonts w:ascii="メイリオ" w:eastAsia="メイリオ" w:hAnsi="メイリオ" w:hint="eastAsia"/>
        </w:rPr>
        <w:t>、本学学生・教職員の国際交流への関心を高めることに寄与する国際研究集会であるか</w:t>
      </w:r>
      <w:r w:rsidR="00BE0DC3" w:rsidRPr="00372EC3">
        <w:rPr>
          <w:rFonts w:ascii="メイリオ" w:eastAsia="メイリオ" w:hAnsi="メイリオ" w:hint="eastAsia"/>
        </w:rPr>
        <w:t>など</w:t>
      </w:r>
      <w:r w:rsidR="00435427">
        <w:rPr>
          <w:rFonts w:ascii="メイリオ" w:eastAsia="メイリオ" w:hAnsi="メイリオ" w:hint="eastAsia"/>
        </w:rPr>
        <w:t>が</w:t>
      </w:r>
      <w:r w:rsidR="00BE0DC3" w:rsidRPr="00372EC3">
        <w:rPr>
          <w:rFonts w:ascii="メイリオ" w:eastAsia="メイリオ" w:hAnsi="メイリオ" w:hint="eastAsia"/>
        </w:rPr>
        <w:t>考慮されます。</w:t>
      </w:r>
    </w:p>
    <w:p w14:paraId="0D8F2D07" w14:textId="77777777" w:rsidR="0083375C" w:rsidRPr="00372EC3" w:rsidRDefault="0083375C" w:rsidP="00F20713">
      <w:pPr>
        <w:snapToGrid w:val="0"/>
        <w:ind w:leftChars="300" w:left="1290" w:hangingChars="300" w:hanging="660"/>
        <w:rPr>
          <w:rFonts w:ascii="メイリオ" w:eastAsia="メイリオ" w:hAnsi="メイリオ" w:cs="Times New Roman"/>
          <w:sz w:val="22"/>
        </w:rPr>
      </w:pPr>
      <w:r w:rsidRPr="00372EC3">
        <w:rPr>
          <w:rFonts w:ascii="メイリオ" w:eastAsia="メイリオ" w:hAnsi="メイリオ" w:cs="Times New Roman" w:hint="eastAsia"/>
          <w:sz w:val="22"/>
        </w:rPr>
        <w:t>（１）</w:t>
      </w:r>
      <w:r w:rsidR="00D56BFB">
        <w:rPr>
          <w:rFonts w:ascii="メイリオ" w:eastAsia="メイリオ" w:hAnsi="メイリオ" w:cs="Times New Roman" w:hint="eastAsia"/>
          <w:sz w:val="22"/>
        </w:rPr>
        <w:t>事業</w:t>
      </w:r>
      <w:r w:rsidRPr="00372EC3">
        <w:rPr>
          <w:rFonts w:ascii="メイリオ" w:eastAsia="メイリオ" w:hAnsi="メイリオ" w:cs="Times New Roman" w:hint="eastAsia"/>
          <w:sz w:val="22"/>
        </w:rPr>
        <w:t>を実施しなければならない必要性が明らかであり、</w:t>
      </w:r>
      <w:r w:rsidR="00D56BFB">
        <w:rPr>
          <w:rFonts w:ascii="メイリオ" w:eastAsia="メイリオ" w:hAnsi="メイリオ" w:cs="Times New Roman" w:hint="eastAsia"/>
          <w:sz w:val="22"/>
        </w:rPr>
        <w:t>事業</w:t>
      </w:r>
      <w:r w:rsidRPr="00372EC3">
        <w:rPr>
          <w:rFonts w:ascii="メイリオ" w:eastAsia="メイリオ" w:hAnsi="メイリオ" w:cs="Times New Roman" w:hint="eastAsia"/>
          <w:sz w:val="22"/>
        </w:rPr>
        <w:t>を通して、研究者の知識や専門技術の相互移転が見込まれるなど、研究者が交流することの意義が明らかであること。【交流の意義】</w:t>
      </w:r>
    </w:p>
    <w:p w14:paraId="48BF290E" w14:textId="77777777" w:rsidR="0083375C" w:rsidRPr="00372EC3" w:rsidRDefault="0083375C" w:rsidP="00F20713">
      <w:pPr>
        <w:snapToGrid w:val="0"/>
        <w:ind w:leftChars="300" w:left="1290" w:hangingChars="300" w:hanging="660"/>
        <w:rPr>
          <w:rFonts w:ascii="メイリオ" w:eastAsia="メイリオ" w:hAnsi="メイリオ" w:cs="Times New Roman"/>
          <w:sz w:val="22"/>
        </w:rPr>
      </w:pPr>
      <w:r w:rsidRPr="00372EC3">
        <w:rPr>
          <w:rFonts w:ascii="メイリオ" w:eastAsia="メイリオ" w:hAnsi="メイリオ" w:cs="Times New Roman" w:hint="eastAsia"/>
          <w:sz w:val="22"/>
        </w:rPr>
        <w:t>（２）博士号取得前の若手研究者が参加し、若手研究者養成への貢献が見込まれること。【若手研究者養成への貢献】</w:t>
      </w:r>
    </w:p>
    <w:p w14:paraId="6896CACF" w14:textId="77777777" w:rsidR="003E5635" w:rsidRDefault="0083375C" w:rsidP="00F20713">
      <w:pPr>
        <w:snapToGrid w:val="0"/>
        <w:ind w:leftChars="300" w:left="1290" w:hangingChars="300" w:hanging="660"/>
        <w:rPr>
          <w:rFonts w:ascii="メイリオ" w:eastAsia="メイリオ" w:hAnsi="メイリオ" w:cs="Times New Roman"/>
          <w:sz w:val="22"/>
        </w:rPr>
      </w:pPr>
      <w:r w:rsidRPr="00372EC3">
        <w:rPr>
          <w:rFonts w:ascii="メイリオ" w:eastAsia="メイリオ" w:hAnsi="メイリオ" w:cs="Times New Roman" w:hint="eastAsia"/>
          <w:sz w:val="22"/>
        </w:rPr>
        <w:t>（３）計画が具体的かつ実現可能と判断され、研究の発展に資する人的交流が期間中に行われるとともに、将来的な発展の可能性が高いと認められること。【実現可能性及び将来発展可能性】</w:t>
      </w:r>
      <w:bookmarkStart w:id="0" w:name="_Hlk105417294"/>
    </w:p>
    <w:p w14:paraId="7BEF6766" w14:textId="77777777" w:rsidR="00F20713" w:rsidRPr="00372EC3" w:rsidRDefault="00F20713" w:rsidP="002725E9">
      <w:pPr>
        <w:snapToGrid w:val="0"/>
        <w:rPr>
          <w:rFonts w:ascii="メイリオ" w:eastAsia="メイリオ" w:hAnsi="メイリオ"/>
        </w:rPr>
      </w:pPr>
    </w:p>
    <w:tbl>
      <w:tblPr>
        <w:tblStyle w:val="a3"/>
        <w:tblW w:w="0" w:type="auto"/>
        <w:tblLook w:val="04A0" w:firstRow="1" w:lastRow="0" w:firstColumn="1" w:lastColumn="0" w:noHBand="0" w:noVBand="1"/>
      </w:tblPr>
      <w:tblGrid>
        <w:gridCol w:w="8494"/>
      </w:tblGrid>
      <w:tr w:rsidR="00372EC3" w:rsidRPr="00372EC3" w14:paraId="0CFCC7E6" w14:textId="77777777" w:rsidTr="002725E9">
        <w:tc>
          <w:tcPr>
            <w:tcW w:w="8494" w:type="dxa"/>
          </w:tcPr>
          <w:p w14:paraId="2A5EAC17" w14:textId="77777777" w:rsidR="002725E9" w:rsidRPr="00372EC3" w:rsidRDefault="002725E9" w:rsidP="00F20713">
            <w:pPr>
              <w:snapToGrid w:val="0"/>
              <w:ind w:left="630" w:hangingChars="300" w:hanging="630"/>
              <w:rPr>
                <w:rFonts w:ascii="メイリオ" w:eastAsia="メイリオ" w:hAnsi="メイリオ"/>
              </w:rPr>
            </w:pPr>
            <w:r w:rsidRPr="00372EC3">
              <w:rPr>
                <w:rFonts w:ascii="メイリオ" w:eastAsia="メイリオ" w:hAnsi="メイリオ" w:hint="eastAsia"/>
              </w:rPr>
              <w:t>Ｑ</w:t>
            </w:r>
            <w:r w:rsidR="005C1A1F">
              <w:rPr>
                <w:rFonts w:ascii="メイリオ" w:eastAsia="メイリオ" w:hAnsi="メイリオ" w:hint="eastAsia"/>
              </w:rPr>
              <w:t>11</w:t>
            </w:r>
            <w:r w:rsidRPr="00372EC3">
              <w:rPr>
                <w:rFonts w:ascii="メイリオ" w:eastAsia="メイリオ" w:hAnsi="メイリオ" w:hint="eastAsia"/>
              </w:rPr>
              <w:t>．</w:t>
            </w:r>
            <w:r w:rsidR="00CA44AA">
              <w:rPr>
                <w:rFonts w:ascii="メイリオ" w:eastAsia="メイリオ" w:hAnsi="メイリオ" w:hint="eastAsia"/>
              </w:rPr>
              <w:t>一般枠Aでの</w:t>
            </w:r>
            <w:r w:rsidR="00F979D8" w:rsidRPr="00372EC3">
              <w:rPr>
                <w:rFonts w:ascii="メイリオ" w:eastAsia="メイリオ" w:hAnsi="メイリオ" w:hint="eastAsia"/>
              </w:rPr>
              <w:t>申請数が採択予定数を上回った場合、</w:t>
            </w:r>
            <w:r w:rsidR="00CA44AA">
              <w:rPr>
                <w:rFonts w:ascii="メイリオ" w:eastAsia="メイリオ" w:hAnsi="メイリオ" w:hint="eastAsia"/>
              </w:rPr>
              <w:t>一般枠B</w:t>
            </w:r>
            <w:r w:rsidRPr="00372EC3">
              <w:rPr>
                <w:rFonts w:ascii="メイリオ" w:eastAsia="メイリオ" w:hAnsi="メイリオ" w:hint="eastAsia"/>
              </w:rPr>
              <w:t>で採択されるとい</w:t>
            </w:r>
            <w:r w:rsidR="00D521BD" w:rsidRPr="00372EC3">
              <w:rPr>
                <w:rFonts w:ascii="メイリオ" w:eastAsia="メイリオ" w:hAnsi="メイリオ" w:hint="eastAsia"/>
              </w:rPr>
              <w:t>う</w:t>
            </w:r>
            <w:r w:rsidRPr="00372EC3">
              <w:rPr>
                <w:rFonts w:ascii="メイリオ" w:eastAsia="メイリオ" w:hAnsi="メイリオ" w:hint="eastAsia"/>
              </w:rPr>
              <w:t>ことはあるのか</w:t>
            </w:r>
            <w:r w:rsidR="00435427">
              <w:rPr>
                <w:rFonts w:ascii="メイリオ" w:eastAsia="メイリオ" w:hAnsi="メイリオ" w:hint="eastAsia"/>
              </w:rPr>
              <w:t>。</w:t>
            </w:r>
          </w:p>
        </w:tc>
      </w:tr>
    </w:tbl>
    <w:p w14:paraId="588D785A" w14:textId="77777777" w:rsidR="00A138D6" w:rsidRPr="00372EC3" w:rsidRDefault="00966626" w:rsidP="00F979D8">
      <w:pPr>
        <w:snapToGrid w:val="0"/>
        <w:ind w:leftChars="50" w:left="525" w:hangingChars="200" w:hanging="420"/>
        <w:rPr>
          <w:rFonts w:ascii="メイリオ" w:eastAsia="メイリオ" w:hAnsi="メイリオ"/>
        </w:rPr>
      </w:pPr>
      <w:r w:rsidRPr="00372EC3">
        <w:rPr>
          <w:rFonts w:ascii="メイリオ" w:eastAsia="メイリオ" w:hAnsi="メイリオ" w:hint="eastAsia"/>
        </w:rPr>
        <w:t>Ａ</w:t>
      </w:r>
      <w:r w:rsidR="005C1A1F">
        <w:rPr>
          <w:rFonts w:ascii="メイリオ" w:eastAsia="メイリオ" w:hAnsi="メイリオ" w:hint="eastAsia"/>
        </w:rPr>
        <w:t>11</w:t>
      </w:r>
      <w:r w:rsidRPr="00372EC3">
        <w:rPr>
          <w:rFonts w:ascii="メイリオ" w:eastAsia="メイリオ" w:hAnsi="メイリオ" w:hint="eastAsia"/>
        </w:rPr>
        <w:t>．</w:t>
      </w:r>
      <w:r w:rsidR="00DE110A" w:rsidRPr="00372EC3">
        <w:rPr>
          <w:rFonts w:ascii="メイリオ" w:eastAsia="メイリオ" w:hAnsi="メイリオ" w:hint="eastAsia"/>
        </w:rPr>
        <w:t>採択については、</w:t>
      </w:r>
      <w:r w:rsidR="00F979D8" w:rsidRPr="00372EC3">
        <w:rPr>
          <w:rFonts w:ascii="メイリオ" w:eastAsia="メイリオ" w:hAnsi="メイリオ" w:hint="eastAsia"/>
        </w:rPr>
        <w:t>書面審査の結果を踏まえて国際交流推進センター運営委員会で</w:t>
      </w:r>
    </w:p>
    <w:p w14:paraId="464EFE92" w14:textId="42D3F87E" w:rsidR="008C25A7" w:rsidRDefault="00DE110A" w:rsidP="00F20713">
      <w:pPr>
        <w:snapToGrid w:val="0"/>
        <w:ind w:leftChars="250" w:left="525" w:firstLineChars="100" w:firstLine="210"/>
        <w:rPr>
          <w:rFonts w:ascii="メイリオ" w:eastAsia="メイリオ" w:hAnsi="メイリオ"/>
        </w:rPr>
      </w:pPr>
      <w:r w:rsidRPr="00372EC3">
        <w:rPr>
          <w:rFonts w:ascii="メイリオ" w:eastAsia="メイリオ" w:hAnsi="メイリオ" w:hint="eastAsia"/>
        </w:rPr>
        <w:t>審議される</w:t>
      </w:r>
      <w:r w:rsidR="00AC0116" w:rsidRPr="00372EC3">
        <w:rPr>
          <w:rFonts w:ascii="メイリオ" w:eastAsia="メイリオ" w:hAnsi="メイリオ" w:hint="eastAsia"/>
        </w:rPr>
        <w:t>こととなり</w:t>
      </w:r>
      <w:r w:rsidRPr="00372EC3">
        <w:rPr>
          <w:rFonts w:ascii="メイリオ" w:eastAsia="メイリオ" w:hAnsi="メイリオ" w:hint="eastAsia"/>
        </w:rPr>
        <w:t>、</w:t>
      </w:r>
      <w:r w:rsidR="00AC0116" w:rsidRPr="00372EC3">
        <w:rPr>
          <w:rFonts w:ascii="メイリオ" w:eastAsia="メイリオ" w:hAnsi="メイリオ" w:hint="eastAsia"/>
        </w:rPr>
        <w:t>全体の予算を鑑みて</w:t>
      </w:r>
      <w:r w:rsidR="00F979D8" w:rsidRPr="00372EC3">
        <w:rPr>
          <w:rFonts w:ascii="メイリオ" w:eastAsia="メイリオ" w:hAnsi="メイリオ" w:hint="eastAsia"/>
        </w:rPr>
        <w:t>総合的に判断される</w:t>
      </w:r>
      <w:r w:rsidR="00AC0116" w:rsidRPr="00372EC3">
        <w:rPr>
          <w:rFonts w:ascii="メイリオ" w:eastAsia="メイリオ" w:hAnsi="メイリオ" w:hint="eastAsia"/>
        </w:rPr>
        <w:t>こととなります。</w:t>
      </w:r>
      <w:bookmarkEnd w:id="0"/>
    </w:p>
    <w:p w14:paraId="58F0DB1B" w14:textId="77777777" w:rsidR="00BA50C2" w:rsidRPr="00372EC3" w:rsidRDefault="00BA50C2" w:rsidP="00F20713">
      <w:pPr>
        <w:snapToGrid w:val="0"/>
        <w:ind w:leftChars="250" w:left="525" w:firstLineChars="100" w:firstLine="210"/>
        <w:rPr>
          <w:rFonts w:ascii="メイリオ" w:eastAsia="メイリオ" w:hAnsi="メイリオ" w:hint="eastAsia"/>
        </w:rPr>
      </w:pPr>
    </w:p>
    <w:tbl>
      <w:tblPr>
        <w:tblStyle w:val="a3"/>
        <w:tblW w:w="0" w:type="auto"/>
        <w:tblInd w:w="-5" w:type="dxa"/>
        <w:tblLook w:val="04A0" w:firstRow="1" w:lastRow="0" w:firstColumn="1" w:lastColumn="0" w:noHBand="0" w:noVBand="1"/>
      </w:tblPr>
      <w:tblGrid>
        <w:gridCol w:w="8499"/>
      </w:tblGrid>
      <w:tr w:rsidR="00372EC3" w:rsidRPr="00372EC3" w14:paraId="23FC800B" w14:textId="77777777" w:rsidTr="00BE0DC3">
        <w:tc>
          <w:tcPr>
            <w:tcW w:w="8499" w:type="dxa"/>
          </w:tcPr>
          <w:p w14:paraId="5F88F3C4" w14:textId="77777777" w:rsidR="00BE0DC3" w:rsidRPr="00372EC3" w:rsidRDefault="00BE0DC3" w:rsidP="00D52D57">
            <w:pPr>
              <w:snapToGrid w:val="0"/>
              <w:rPr>
                <w:rFonts w:ascii="メイリオ" w:eastAsia="メイリオ" w:hAnsi="メイリオ"/>
              </w:rPr>
            </w:pPr>
            <w:r w:rsidRPr="00372EC3">
              <w:rPr>
                <w:rFonts w:ascii="メイリオ" w:eastAsia="メイリオ" w:hAnsi="メイリオ" w:hint="eastAsia"/>
              </w:rPr>
              <w:t>Ｑ</w:t>
            </w:r>
            <w:r w:rsidR="005C1A1F">
              <w:rPr>
                <w:rFonts w:ascii="メイリオ" w:eastAsia="メイリオ" w:hAnsi="メイリオ" w:hint="eastAsia"/>
              </w:rPr>
              <w:t>12</w:t>
            </w:r>
            <w:r w:rsidRPr="00372EC3">
              <w:rPr>
                <w:rFonts w:ascii="メイリオ" w:eastAsia="メイリオ" w:hAnsi="メイリオ" w:hint="eastAsia"/>
              </w:rPr>
              <w:t>．</w:t>
            </w:r>
            <w:r w:rsidR="00AC0116" w:rsidRPr="00372EC3">
              <w:rPr>
                <w:rFonts w:ascii="メイリオ" w:eastAsia="メイリオ" w:hAnsi="メイリオ" w:hint="eastAsia"/>
              </w:rPr>
              <w:t>申請金額が減額されることはあるのか。</w:t>
            </w:r>
          </w:p>
        </w:tc>
      </w:tr>
    </w:tbl>
    <w:p w14:paraId="28C8F7AB" w14:textId="77777777" w:rsidR="00BE0DC3" w:rsidRDefault="00BE0DC3" w:rsidP="00F20713">
      <w:pPr>
        <w:snapToGrid w:val="0"/>
        <w:ind w:leftChars="50" w:left="735" w:hangingChars="300" w:hanging="630"/>
        <w:rPr>
          <w:rFonts w:ascii="メイリオ" w:eastAsia="メイリオ" w:hAnsi="メイリオ"/>
        </w:rPr>
      </w:pPr>
      <w:bookmarkStart w:id="1" w:name="_Hlk195544695"/>
      <w:r w:rsidRPr="00372EC3">
        <w:rPr>
          <w:rFonts w:ascii="メイリオ" w:eastAsia="メイリオ" w:hAnsi="メイリオ" w:hint="eastAsia"/>
        </w:rPr>
        <w:t>Ａ</w:t>
      </w:r>
      <w:r w:rsidR="005C1A1F">
        <w:rPr>
          <w:rFonts w:ascii="メイリオ" w:eastAsia="メイリオ" w:hAnsi="メイリオ" w:hint="eastAsia"/>
        </w:rPr>
        <w:t>12</w:t>
      </w:r>
      <w:r w:rsidRPr="00372EC3">
        <w:rPr>
          <w:rFonts w:ascii="メイリオ" w:eastAsia="メイリオ" w:hAnsi="メイリオ" w:hint="eastAsia"/>
        </w:rPr>
        <w:t>．</w:t>
      </w:r>
      <w:r w:rsidR="00AC0116" w:rsidRPr="00372EC3">
        <w:rPr>
          <w:rFonts w:ascii="メイリオ" w:eastAsia="メイリオ" w:hAnsi="メイリオ" w:hint="eastAsia"/>
        </w:rPr>
        <w:t>書面審査の結果を踏まえて、国際交流推進センター運営委員会で支援額も含めて、総合的に判断することとなります。</w:t>
      </w:r>
    </w:p>
    <w:p w14:paraId="40D23483" w14:textId="77777777" w:rsidR="00B57956" w:rsidRDefault="000D26EE" w:rsidP="00F20713">
      <w:pPr>
        <w:snapToGrid w:val="0"/>
        <w:ind w:leftChars="50" w:left="735" w:hangingChars="300" w:hanging="630"/>
        <w:rPr>
          <w:rFonts w:ascii="メイリオ" w:eastAsia="メイリオ" w:hAnsi="メイリオ"/>
        </w:rPr>
      </w:pPr>
      <w:r>
        <w:rPr>
          <w:rFonts w:ascii="メイリオ" w:eastAsia="メイリオ" w:hAnsi="メイリオ" w:hint="eastAsia"/>
        </w:rPr>
        <w:t xml:space="preserve">　　</w:t>
      </w:r>
      <w:r w:rsidR="00435427">
        <w:rPr>
          <w:rFonts w:ascii="メイリオ" w:eastAsia="メイリオ" w:hAnsi="メイリオ" w:hint="eastAsia"/>
        </w:rPr>
        <w:t xml:space="preserve">　</w:t>
      </w:r>
      <w:r>
        <w:rPr>
          <w:rFonts w:ascii="メイリオ" w:eastAsia="メイリオ" w:hAnsi="メイリオ" w:hint="eastAsia"/>
        </w:rPr>
        <w:t>審査の結果、条件付き採択</w:t>
      </w:r>
      <w:r w:rsidR="00D42ED8">
        <w:rPr>
          <w:rFonts w:ascii="メイリオ" w:eastAsia="メイリオ" w:hAnsi="メイリオ" w:hint="eastAsia"/>
        </w:rPr>
        <w:t>となった場合は申請額の減額</w:t>
      </w:r>
      <w:r w:rsidR="00435427">
        <w:rPr>
          <w:rFonts w:ascii="メイリオ" w:eastAsia="メイリオ" w:hAnsi="メイリオ" w:hint="eastAsia"/>
        </w:rPr>
        <w:t>、ヒアリングや</w:t>
      </w:r>
      <w:r w:rsidR="00D42ED8">
        <w:rPr>
          <w:rFonts w:ascii="メイリオ" w:eastAsia="メイリオ" w:hAnsi="メイリオ" w:hint="eastAsia"/>
        </w:rPr>
        <w:t>申請書の再提出を求めることがあります。</w:t>
      </w:r>
    </w:p>
    <w:p w14:paraId="5B3553D0" w14:textId="2B1272C7" w:rsidR="00A72FDF" w:rsidRDefault="00A72FDF" w:rsidP="001D2DCE">
      <w:pPr>
        <w:snapToGrid w:val="0"/>
        <w:ind w:leftChars="50" w:left="525" w:hangingChars="200" w:hanging="420"/>
        <w:rPr>
          <w:rFonts w:ascii="メイリオ" w:eastAsia="メイリオ" w:hAnsi="メイリオ"/>
        </w:rPr>
      </w:pPr>
    </w:p>
    <w:p w14:paraId="7DC9F935" w14:textId="77777777" w:rsidR="00BA50C2" w:rsidRDefault="00BA50C2" w:rsidP="001D2DCE">
      <w:pPr>
        <w:snapToGrid w:val="0"/>
        <w:ind w:leftChars="50" w:left="525" w:hangingChars="200" w:hanging="420"/>
        <w:rPr>
          <w:rFonts w:ascii="メイリオ" w:eastAsia="メイリオ" w:hAnsi="メイリオ" w:hint="eastAsia"/>
        </w:rPr>
      </w:pPr>
    </w:p>
    <w:tbl>
      <w:tblPr>
        <w:tblStyle w:val="a3"/>
        <w:tblW w:w="0" w:type="auto"/>
        <w:tblInd w:w="-5" w:type="dxa"/>
        <w:tblLook w:val="04A0" w:firstRow="1" w:lastRow="0" w:firstColumn="1" w:lastColumn="0" w:noHBand="0" w:noVBand="1"/>
      </w:tblPr>
      <w:tblGrid>
        <w:gridCol w:w="8499"/>
      </w:tblGrid>
      <w:tr w:rsidR="00A72FDF" w:rsidRPr="00372EC3" w14:paraId="6EA09330" w14:textId="77777777" w:rsidTr="00A72FDF">
        <w:tc>
          <w:tcPr>
            <w:tcW w:w="8499" w:type="dxa"/>
          </w:tcPr>
          <w:p w14:paraId="27DD44AE" w14:textId="77777777" w:rsidR="00A72FDF" w:rsidRPr="00372EC3" w:rsidRDefault="00A72FDF" w:rsidP="00A72FDF">
            <w:pPr>
              <w:snapToGrid w:val="0"/>
              <w:rPr>
                <w:rFonts w:ascii="メイリオ" w:eastAsia="メイリオ" w:hAnsi="メイリオ"/>
              </w:rPr>
            </w:pPr>
            <w:bookmarkStart w:id="2" w:name="_Hlk195545970"/>
            <w:r w:rsidRPr="00372EC3">
              <w:rPr>
                <w:rFonts w:ascii="メイリオ" w:eastAsia="メイリオ" w:hAnsi="メイリオ" w:hint="eastAsia"/>
              </w:rPr>
              <w:lastRenderedPageBreak/>
              <w:t>Ｑ</w:t>
            </w:r>
            <w:r>
              <w:rPr>
                <w:rFonts w:ascii="メイリオ" w:eastAsia="メイリオ" w:hAnsi="メイリオ" w:hint="eastAsia"/>
              </w:rPr>
              <w:t>13</w:t>
            </w:r>
            <w:r w:rsidRPr="00372EC3">
              <w:rPr>
                <w:rFonts w:ascii="メイリオ" w:eastAsia="メイリオ" w:hAnsi="メイリオ" w:hint="eastAsia"/>
              </w:rPr>
              <w:t>．</w:t>
            </w:r>
            <w:r>
              <w:rPr>
                <w:rFonts w:ascii="メイリオ" w:eastAsia="メイリオ" w:hAnsi="メイリオ" w:hint="eastAsia"/>
              </w:rPr>
              <w:t>若手枠</w:t>
            </w:r>
            <w:r w:rsidR="00AF6858">
              <w:rPr>
                <w:rFonts w:ascii="メイリオ" w:eastAsia="メイリオ" w:hAnsi="メイリオ" w:hint="eastAsia"/>
              </w:rPr>
              <w:t>を設置した背景と目的は</w:t>
            </w:r>
            <w:r w:rsidR="00EC1051">
              <w:rPr>
                <w:rFonts w:ascii="メイリオ" w:eastAsia="メイリオ" w:hAnsi="メイリオ" w:hint="eastAsia"/>
              </w:rPr>
              <w:t>。</w:t>
            </w:r>
          </w:p>
        </w:tc>
      </w:tr>
    </w:tbl>
    <w:bookmarkEnd w:id="2"/>
    <w:p w14:paraId="213B7952" w14:textId="77777777" w:rsidR="00D85A22" w:rsidRDefault="00A72FDF" w:rsidP="00EC1051">
      <w:pPr>
        <w:snapToGrid w:val="0"/>
        <w:ind w:leftChars="50" w:left="735" w:hangingChars="300" w:hanging="630"/>
        <w:rPr>
          <w:rFonts w:ascii="メイリオ" w:eastAsia="メイリオ" w:hAnsi="メイリオ"/>
        </w:rPr>
      </w:pPr>
      <w:r w:rsidRPr="00EC1051">
        <w:rPr>
          <w:rFonts w:ascii="メイリオ" w:eastAsia="メイリオ" w:hAnsi="メイリオ" w:hint="eastAsia"/>
        </w:rPr>
        <w:t>Ａ13．</w:t>
      </w:r>
      <w:r w:rsidR="00D85A22" w:rsidRPr="00EC1051">
        <w:rPr>
          <w:rFonts w:ascii="メイリオ" w:eastAsia="メイリオ" w:hAnsi="メイリオ" w:hint="eastAsia"/>
          <w:kern w:val="0"/>
        </w:rPr>
        <w:t>令和６年度事業で申請部局に偏りがある、などの課題</w:t>
      </w:r>
      <w:r w:rsidR="00D85A22">
        <w:rPr>
          <w:rFonts w:ascii="メイリオ" w:eastAsia="メイリオ" w:hAnsi="メイリオ" w:hint="eastAsia"/>
          <w:kern w:val="0"/>
        </w:rPr>
        <w:t>が</w:t>
      </w:r>
      <w:r w:rsidR="00A66D85">
        <w:rPr>
          <w:rFonts w:ascii="メイリオ" w:eastAsia="メイリオ" w:hAnsi="メイリオ" w:hint="eastAsia"/>
          <w:kern w:val="0"/>
        </w:rPr>
        <w:t>あり</w:t>
      </w:r>
      <w:r w:rsidR="00D85A22" w:rsidRPr="00EC1051">
        <w:rPr>
          <w:rFonts w:ascii="メイリオ" w:eastAsia="メイリオ" w:hAnsi="メイリオ" w:hint="eastAsia"/>
        </w:rPr>
        <w:t>、</w:t>
      </w:r>
      <w:r w:rsidR="00D85A22">
        <w:rPr>
          <w:rFonts w:ascii="メイリオ" w:eastAsia="メイリオ" w:hAnsi="メイリオ" w:hint="eastAsia"/>
        </w:rPr>
        <w:t>これを踏まえ</w:t>
      </w:r>
      <w:r w:rsidR="00A66D85">
        <w:rPr>
          <w:rFonts w:ascii="メイリオ" w:eastAsia="メイリオ" w:hAnsi="メイリオ" w:hint="eastAsia"/>
        </w:rPr>
        <w:t>て</w:t>
      </w:r>
      <w:r w:rsidR="00D85A22" w:rsidRPr="00D85A22">
        <w:rPr>
          <w:rFonts w:ascii="メイリオ" w:eastAsia="メイリオ" w:hAnsi="メイリオ" w:hint="eastAsia"/>
        </w:rPr>
        <w:t>国際研究集会を開催するまでに至っていない本学の若手研究者の国際交流のスタートアップを支援する「若手枠」を設置し</w:t>
      </w:r>
      <w:r w:rsidR="00F92119">
        <w:rPr>
          <w:rFonts w:ascii="メイリオ" w:eastAsia="メイリオ" w:hAnsi="メイリオ" w:hint="eastAsia"/>
        </w:rPr>
        <w:t>ました。</w:t>
      </w:r>
      <w:r w:rsidR="00AF6858">
        <w:rPr>
          <w:rFonts w:ascii="メイリオ" w:eastAsia="メイリオ" w:hAnsi="メイリオ" w:hint="eastAsia"/>
        </w:rPr>
        <w:t>申請者が</w:t>
      </w:r>
      <w:r w:rsidR="00EC1051" w:rsidRPr="00EC1051">
        <w:rPr>
          <w:rFonts w:ascii="メイリオ" w:eastAsia="メイリオ" w:hAnsi="メイリオ" w:hint="eastAsia"/>
        </w:rPr>
        <w:t>相手国の研究者と協力して研究を行っていく基盤を形成</w:t>
      </w:r>
      <w:r w:rsidR="00EC1051">
        <w:rPr>
          <w:rFonts w:ascii="メイリオ" w:eastAsia="メイリオ" w:hAnsi="メイリオ" w:hint="eastAsia"/>
        </w:rPr>
        <w:t>し、</w:t>
      </w:r>
      <w:r w:rsidR="00EC1051" w:rsidRPr="00EC1051">
        <w:rPr>
          <w:rFonts w:ascii="メイリオ" w:eastAsia="メイリオ" w:hAnsi="メイリオ" w:hint="eastAsia"/>
        </w:rPr>
        <w:t>次年度</w:t>
      </w:r>
      <w:r w:rsidR="00EC1051">
        <w:rPr>
          <w:rFonts w:ascii="メイリオ" w:eastAsia="メイリオ" w:hAnsi="メイリオ" w:hint="eastAsia"/>
        </w:rPr>
        <w:t>以降、</w:t>
      </w:r>
      <w:r w:rsidR="00EC1051" w:rsidRPr="00EC1051">
        <w:rPr>
          <w:rFonts w:ascii="メイリオ" w:eastAsia="メイリオ" w:hAnsi="メイリオ" w:hint="eastAsia"/>
        </w:rPr>
        <w:t>国際研究集会や国際共同研究へと</w:t>
      </w:r>
      <w:r w:rsidR="00CA44AA">
        <w:rPr>
          <w:rFonts w:ascii="メイリオ" w:eastAsia="メイリオ" w:hAnsi="メイリオ" w:hint="eastAsia"/>
        </w:rPr>
        <w:t xml:space="preserve">　</w:t>
      </w:r>
      <w:r w:rsidR="00EC1051" w:rsidRPr="00EC1051">
        <w:rPr>
          <w:rFonts w:ascii="メイリオ" w:eastAsia="メイリオ" w:hAnsi="メイリオ" w:hint="eastAsia"/>
        </w:rPr>
        <w:t>発展すること</w:t>
      </w:r>
      <w:r w:rsidR="00EC1051">
        <w:rPr>
          <w:rFonts w:ascii="メイリオ" w:eastAsia="メイリオ" w:hAnsi="メイリオ" w:hint="eastAsia"/>
        </w:rPr>
        <w:t>を</w:t>
      </w:r>
      <w:r w:rsidR="00D85A22">
        <w:rPr>
          <w:rFonts w:ascii="メイリオ" w:eastAsia="メイリオ" w:hAnsi="メイリオ" w:hint="eastAsia"/>
        </w:rPr>
        <w:t>目的として</w:t>
      </w:r>
      <w:r w:rsidR="003868D3">
        <w:rPr>
          <w:rFonts w:ascii="メイリオ" w:eastAsia="メイリオ" w:hAnsi="メイリオ" w:hint="eastAsia"/>
        </w:rPr>
        <w:t>い</w:t>
      </w:r>
      <w:r w:rsidR="00D85A22">
        <w:rPr>
          <w:rFonts w:ascii="メイリオ" w:eastAsia="メイリオ" w:hAnsi="メイリオ" w:hint="eastAsia"/>
        </w:rPr>
        <w:t>ます。</w:t>
      </w:r>
    </w:p>
    <w:p w14:paraId="01AA1363" w14:textId="77777777" w:rsidR="00EC1051" w:rsidRPr="00EC1051" w:rsidRDefault="00EC1051" w:rsidP="00EC1051">
      <w:pPr>
        <w:snapToGrid w:val="0"/>
        <w:ind w:leftChars="50" w:left="735" w:hangingChars="300" w:hanging="630"/>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D85A22" w:rsidRPr="00372EC3" w14:paraId="166ECBF1" w14:textId="77777777" w:rsidTr="00D85A22">
        <w:tc>
          <w:tcPr>
            <w:tcW w:w="8499" w:type="dxa"/>
          </w:tcPr>
          <w:p w14:paraId="74B67336" w14:textId="77777777" w:rsidR="00D85A22" w:rsidRPr="00372EC3" w:rsidRDefault="00D85A22" w:rsidP="00D85A22">
            <w:pPr>
              <w:snapToGrid w:val="0"/>
              <w:rPr>
                <w:rFonts w:ascii="メイリオ" w:eastAsia="メイリオ" w:hAnsi="メイリオ"/>
              </w:rPr>
            </w:pPr>
            <w:bookmarkStart w:id="3" w:name="_Hlk195546204"/>
            <w:r w:rsidRPr="00372EC3">
              <w:rPr>
                <w:rFonts w:ascii="メイリオ" w:eastAsia="メイリオ" w:hAnsi="メイリオ" w:hint="eastAsia"/>
              </w:rPr>
              <w:t>Ｑ</w:t>
            </w:r>
            <w:r>
              <w:rPr>
                <w:rFonts w:ascii="メイリオ" w:eastAsia="メイリオ" w:hAnsi="メイリオ" w:hint="eastAsia"/>
              </w:rPr>
              <w:t>1</w:t>
            </w:r>
            <w:r w:rsidR="00F92119">
              <w:rPr>
                <w:rFonts w:ascii="メイリオ" w:eastAsia="メイリオ" w:hAnsi="メイリオ" w:hint="eastAsia"/>
              </w:rPr>
              <w:t>4</w:t>
            </w:r>
            <w:r w:rsidRPr="00372EC3">
              <w:rPr>
                <w:rFonts w:ascii="メイリオ" w:eastAsia="メイリオ" w:hAnsi="メイリオ" w:hint="eastAsia"/>
              </w:rPr>
              <w:t>．</w:t>
            </w:r>
            <w:r>
              <w:rPr>
                <w:rFonts w:ascii="メイリオ" w:eastAsia="メイリオ" w:hAnsi="メイリオ" w:hint="eastAsia"/>
              </w:rPr>
              <w:t>若手枠で申請要件に49歳以下</w:t>
            </w:r>
            <w:r w:rsidR="00F7278A">
              <w:rPr>
                <w:rFonts w:ascii="メイリオ" w:eastAsia="メイリオ" w:hAnsi="メイリオ" w:hint="eastAsia"/>
              </w:rPr>
              <w:t>の研究者</w:t>
            </w:r>
            <w:r>
              <w:rPr>
                <w:rFonts w:ascii="メイリオ" w:eastAsia="メイリオ" w:hAnsi="メイリオ" w:hint="eastAsia"/>
              </w:rPr>
              <w:t>に限定する理由は？</w:t>
            </w:r>
          </w:p>
        </w:tc>
      </w:tr>
    </w:tbl>
    <w:bookmarkEnd w:id="3"/>
    <w:p w14:paraId="33929C2A" w14:textId="77777777" w:rsidR="00D85A22" w:rsidRDefault="00D85A22" w:rsidP="00D85A22">
      <w:pPr>
        <w:snapToGrid w:val="0"/>
        <w:ind w:leftChars="50" w:left="735" w:hangingChars="300" w:hanging="630"/>
        <w:rPr>
          <w:rFonts w:ascii="メイリオ" w:eastAsia="メイリオ" w:hAnsi="メイリオ"/>
        </w:rPr>
      </w:pPr>
      <w:r w:rsidRPr="0075599E">
        <w:rPr>
          <w:rFonts w:ascii="メイリオ" w:eastAsia="メイリオ" w:hAnsi="メイリオ" w:hint="eastAsia"/>
        </w:rPr>
        <w:t>Ａ1</w:t>
      </w:r>
      <w:r w:rsidR="00F92119">
        <w:rPr>
          <w:rFonts w:ascii="メイリオ" w:eastAsia="メイリオ" w:hAnsi="メイリオ" w:hint="eastAsia"/>
        </w:rPr>
        <w:t>4</w:t>
      </w:r>
      <w:r w:rsidRPr="0075599E">
        <w:rPr>
          <w:rFonts w:ascii="メイリオ" w:eastAsia="メイリオ" w:hAnsi="メイリオ" w:hint="eastAsia"/>
        </w:rPr>
        <w:t>．</w:t>
      </w:r>
      <w:r w:rsidR="003868D3">
        <w:rPr>
          <w:rFonts w:ascii="メイリオ" w:eastAsia="メイリオ" w:hAnsi="メイリオ" w:hint="eastAsia"/>
        </w:rPr>
        <w:t>申請者が事業を通して</w:t>
      </w:r>
      <w:r w:rsidR="003610B4">
        <w:rPr>
          <w:rFonts w:ascii="メイリオ" w:eastAsia="メイリオ" w:hAnsi="メイリオ" w:hint="eastAsia"/>
        </w:rPr>
        <w:t>国際研究者のネットワーク</w:t>
      </w:r>
      <w:r w:rsidR="003868D3">
        <w:rPr>
          <w:rFonts w:ascii="メイリオ" w:eastAsia="メイリオ" w:hAnsi="メイリオ" w:hint="eastAsia"/>
        </w:rPr>
        <w:t>を</w:t>
      </w:r>
      <w:r w:rsidR="003610B4">
        <w:rPr>
          <w:rFonts w:ascii="メイリオ" w:eastAsia="メイリオ" w:hAnsi="メイリオ" w:hint="eastAsia"/>
        </w:rPr>
        <w:t>形成</w:t>
      </w:r>
      <w:r w:rsidR="003868D3">
        <w:rPr>
          <w:rFonts w:ascii="メイリオ" w:eastAsia="メイリオ" w:hAnsi="メイリオ" w:hint="eastAsia"/>
        </w:rPr>
        <w:t>し、</w:t>
      </w:r>
      <w:r w:rsidR="003610B4">
        <w:rPr>
          <w:rFonts w:ascii="メイリオ" w:eastAsia="メイリオ" w:hAnsi="メイリオ" w:hint="eastAsia"/>
        </w:rPr>
        <w:t>次年度以降</w:t>
      </w:r>
      <w:r w:rsidR="003868D3">
        <w:rPr>
          <w:rFonts w:ascii="メイリオ" w:eastAsia="メイリオ" w:hAnsi="メイリオ" w:hint="eastAsia"/>
        </w:rPr>
        <w:t>に</w:t>
      </w:r>
      <w:r w:rsidR="003610B4">
        <w:rPr>
          <w:rFonts w:ascii="メイリオ" w:eastAsia="メイリオ" w:hAnsi="メイリオ" w:hint="eastAsia"/>
        </w:rPr>
        <w:t>国際共同研究</w:t>
      </w:r>
      <w:r w:rsidR="003868D3">
        <w:rPr>
          <w:rFonts w:ascii="メイリオ" w:eastAsia="メイリオ" w:hAnsi="メイリオ" w:hint="eastAsia"/>
        </w:rPr>
        <w:t>の</w:t>
      </w:r>
      <w:r w:rsidR="003610B4">
        <w:rPr>
          <w:rFonts w:ascii="メイリオ" w:eastAsia="メイリオ" w:hAnsi="メイリオ" w:hint="eastAsia"/>
        </w:rPr>
        <w:t>実施や国際研究集会の実績を積み重ね、外部資金獲得</w:t>
      </w:r>
      <w:r w:rsidR="00CA44AA">
        <w:rPr>
          <w:rFonts w:ascii="メイリオ" w:eastAsia="メイリオ" w:hAnsi="メイリオ" w:hint="eastAsia"/>
        </w:rPr>
        <w:t>につなげる</w:t>
      </w:r>
      <w:r w:rsidR="003868D3">
        <w:rPr>
          <w:rFonts w:ascii="メイリオ" w:eastAsia="メイリオ" w:hAnsi="メイリオ" w:hint="eastAsia"/>
        </w:rPr>
        <w:t>ことを</w:t>
      </w:r>
      <w:r w:rsidR="003610B4">
        <w:rPr>
          <w:rFonts w:ascii="メイリオ" w:eastAsia="メイリオ" w:hAnsi="メイリオ" w:hint="eastAsia"/>
        </w:rPr>
        <w:t>期待しているため、</w:t>
      </w:r>
      <w:r w:rsidR="003868D3">
        <w:rPr>
          <w:rFonts w:ascii="メイリオ" w:eastAsia="メイリオ" w:hAnsi="メイリオ" w:hint="eastAsia"/>
        </w:rPr>
        <w:t>対象を</w:t>
      </w:r>
      <w:r w:rsidR="003610B4">
        <w:rPr>
          <w:rFonts w:ascii="メイリオ" w:eastAsia="メイリオ" w:hAnsi="メイリオ" w:hint="eastAsia"/>
        </w:rPr>
        <w:t>40代までの</w:t>
      </w:r>
      <w:r w:rsidR="003868D3">
        <w:rPr>
          <w:rFonts w:ascii="メイリオ" w:eastAsia="メイリオ" w:hAnsi="メイリオ" w:hint="eastAsia"/>
        </w:rPr>
        <w:t>若手</w:t>
      </w:r>
      <w:r w:rsidR="003610B4">
        <w:rPr>
          <w:rFonts w:ascii="メイリオ" w:eastAsia="メイリオ" w:hAnsi="メイリオ" w:hint="eastAsia"/>
        </w:rPr>
        <w:t>研究者に限定しています。</w:t>
      </w:r>
    </w:p>
    <w:p w14:paraId="1A7DD944" w14:textId="77777777" w:rsidR="00D85A22" w:rsidRPr="003868D3" w:rsidRDefault="00D85A22" w:rsidP="00F20713">
      <w:pPr>
        <w:snapToGrid w:val="0"/>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A72FDF" w:rsidRPr="00372EC3" w14:paraId="789F4495" w14:textId="77777777" w:rsidTr="00A72FDF">
        <w:tc>
          <w:tcPr>
            <w:tcW w:w="8499" w:type="dxa"/>
          </w:tcPr>
          <w:p w14:paraId="6904CFA8" w14:textId="77777777" w:rsidR="00A72FDF" w:rsidRPr="00372EC3" w:rsidRDefault="00A72FDF" w:rsidP="00A72FDF">
            <w:pPr>
              <w:snapToGrid w:val="0"/>
              <w:rPr>
                <w:rFonts w:ascii="メイリオ" w:eastAsia="メイリオ" w:hAnsi="メイリオ"/>
              </w:rPr>
            </w:pPr>
            <w:bookmarkStart w:id="4" w:name="_Hlk195545921"/>
            <w:bookmarkEnd w:id="1"/>
            <w:r w:rsidRPr="00372EC3">
              <w:rPr>
                <w:rFonts w:ascii="メイリオ" w:eastAsia="メイリオ" w:hAnsi="メイリオ" w:hint="eastAsia"/>
              </w:rPr>
              <w:t>Ｑ</w:t>
            </w:r>
            <w:r>
              <w:rPr>
                <w:rFonts w:ascii="メイリオ" w:eastAsia="メイリオ" w:hAnsi="メイリオ" w:hint="eastAsia"/>
              </w:rPr>
              <w:t>1</w:t>
            </w:r>
            <w:r w:rsidR="00F92119">
              <w:rPr>
                <w:rFonts w:ascii="メイリオ" w:eastAsia="メイリオ" w:hAnsi="メイリオ" w:hint="eastAsia"/>
              </w:rPr>
              <w:t>5</w:t>
            </w:r>
            <w:r w:rsidRPr="00372EC3">
              <w:rPr>
                <w:rFonts w:ascii="メイリオ" w:eastAsia="メイリオ" w:hAnsi="メイリオ" w:hint="eastAsia"/>
              </w:rPr>
              <w:t>．</w:t>
            </w:r>
            <w:r>
              <w:rPr>
                <w:rFonts w:ascii="メイリオ" w:eastAsia="メイリオ" w:hAnsi="メイリオ" w:hint="eastAsia"/>
              </w:rPr>
              <w:t>若手枠申請時は49歳</w:t>
            </w:r>
            <w:r w:rsidR="00EC1051">
              <w:rPr>
                <w:rFonts w:ascii="メイリオ" w:eastAsia="メイリオ" w:hAnsi="メイリオ" w:hint="eastAsia"/>
              </w:rPr>
              <w:t>で、翌日に</w:t>
            </w:r>
            <w:r>
              <w:rPr>
                <w:rFonts w:ascii="メイリオ" w:eastAsia="メイリオ" w:hAnsi="メイリオ" w:hint="eastAsia"/>
              </w:rPr>
              <w:t>50歳</w:t>
            </w:r>
            <w:r w:rsidR="00EC1051">
              <w:rPr>
                <w:rFonts w:ascii="メイリオ" w:eastAsia="メイリオ" w:hAnsi="メイリオ" w:hint="eastAsia"/>
              </w:rPr>
              <w:t>を迎えるが申請は可能か</w:t>
            </w:r>
            <w:r w:rsidRPr="00372EC3">
              <w:rPr>
                <w:rFonts w:ascii="メイリオ" w:eastAsia="メイリオ" w:hAnsi="メイリオ" w:hint="eastAsia"/>
              </w:rPr>
              <w:t>。</w:t>
            </w:r>
          </w:p>
        </w:tc>
      </w:tr>
    </w:tbl>
    <w:p w14:paraId="1116FF31" w14:textId="77777777" w:rsidR="00A72FDF" w:rsidRDefault="00A72FDF" w:rsidP="00A72FDF">
      <w:pPr>
        <w:snapToGrid w:val="0"/>
        <w:ind w:leftChars="50" w:left="735" w:hangingChars="300" w:hanging="630"/>
        <w:rPr>
          <w:rFonts w:ascii="メイリオ" w:eastAsia="メイリオ" w:hAnsi="メイリオ"/>
        </w:rPr>
      </w:pPr>
      <w:bookmarkStart w:id="5" w:name="_Hlk195546300"/>
      <w:bookmarkEnd w:id="4"/>
      <w:r w:rsidRPr="00A72FDF">
        <w:rPr>
          <w:rFonts w:ascii="メイリオ" w:eastAsia="メイリオ" w:hAnsi="メイリオ" w:hint="eastAsia"/>
        </w:rPr>
        <w:t>Ａ</w:t>
      </w:r>
      <w:r w:rsidRPr="00A72FDF">
        <w:rPr>
          <w:rFonts w:ascii="メイリオ" w:eastAsia="メイリオ" w:hAnsi="メイリオ"/>
        </w:rPr>
        <w:t>1</w:t>
      </w:r>
      <w:r w:rsidR="00F92119">
        <w:rPr>
          <w:rFonts w:ascii="メイリオ" w:eastAsia="メイリオ" w:hAnsi="メイリオ" w:hint="eastAsia"/>
        </w:rPr>
        <w:t>5</w:t>
      </w:r>
      <w:r w:rsidRPr="00A72FDF">
        <w:rPr>
          <w:rFonts w:ascii="メイリオ" w:eastAsia="メイリオ" w:hAnsi="メイリオ"/>
        </w:rPr>
        <w:t>．</w:t>
      </w:r>
      <w:r>
        <w:rPr>
          <w:rFonts w:ascii="メイリオ" w:eastAsia="メイリオ" w:hAnsi="メイリオ" w:hint="eastAsia"/>
        </w:rPr>
        <w:t>今年</w:t>
      </w:r>
      <w:r w:rsidR="00F92119">
        <w:rPr>
          <w:rFonts w:ascii="メイリオ" w:eastAsia="メイリオ" w:hAnsi="メイリオ" w:hint="eastAsia"/>
        </w:rPr>
        <w:t>の</w:t>
      </w:r>
      <w:r>
        <w:rPr>
          <w:rFonts w:ascii="メイリオ" w:eastAsia="メイリオ" w:hAnsi="メイリオ" w:hint="eastAsia"/>
        </w:rPr>
        <w:t>4月1日</w:t>
      </w:r>
      <w:r w:rsidR="00F92119">
        <w:rPr>
          <w:rFonts w:ascii="メイリオ" w:eastAsia="メイリオ" w:hAnsi="メイリオ" w:hint="eastAsia"/>
        </w:rPr>
        <w:t>時点</w:t>
      </w:r>
      <w:r>
        <w:rPr>
          <w:rFonts w:ascii="メイリオ" w:eastAsia="メイリオ" w:hAnsi="メイリオ" w:hint="eastAsia"/>
        </w:rPr>
        <w:t>で49歳以下</w:t>
      </w:r>
      <w:r w:rsidR="00EC1051">
        <w:rPr>
          <w:rFonts w:ascii="メイリオ" w:eastAsia="メイリオ" w:hAnsi="メイリオ" w:hint="eastAsia"/>
        </w:rPr>
        <w:t>である</w:t>
      </w:r>
      <w:r>
        <w:rPr>
          <w:rFonts w:ascii="メイリオ" w:eastAsia="メイリオ" w:hAnsi="メイリオ" w:hint="eastAsia"/>
        </w:rPr>
        <w:t>申請者を対象としておりますので、</w:t>
      </w:r>
      <w:r w:rsidR="00F92119">
        <w:rPr>
          <w:rFonts w:ascii="メイリオ" w:eastAsia="メイリオ" w:hAnsi="メイリオ" w:hint="eastAsia"/>
        </w:rPr>
        <w:t>申請は</w:t>
      </w:r>
      <w:r w:rsidR="003610B4">
        <w:rPr>
          <w:rFonts w:ascii="メイリオ" w:eastAsia="メイリオ" w:hAnsi="メイリオ" w:hint="eastAsia"/>
        </w:rPr>
        <w:t>できません</w:t>
      </w:r>
      <w:r>
        <w:rPr>
          <w:rFonts w:ascii="メイリオ" w:eastAsia="メイリオ" w:hAnsi="メイリオ" w:hint="eastAsia"/>
        </w:rPr>
        <w:t>。</w:t>
      </w:r>
    </w:p>
    <w:bookmarkEnd w:id="5"/>
    <w:p w14:paraId="3A48C667" w14:textId="77777777" w:rsidR="00F7278A" w:rsidRPr="00EC1051" w:rsidRDefault="00F7278A" w:rsidP="00F20713">
      <w:pPr>
        <w:snapToGrid w:val="0"/>
        <w:rPr>
          <w:rFonts w:ascii="メイリオ" w:eastAsia="メイリオ" w:hAnsi="メイリオ"/>
        </w:rPr>
      </w:pPr>
    </w:p>
    <w:tbl>
      <w:tblPr>
        <w:tblStyle w:val="a3"/>
        <w:tblW w:w="0" w:type="auto"/>
        <w:tblInd w:w="-5" w:type="dxa"/>
        <w:tblLook w:val="04A0" w:firstRow="1" w:lastRow="0" w:firstColumn="1" w:lastColumn="0" w:noHBand="0" w:noVBand="1"/>
      </w:tblPr>
      <w:tblGrid>
        <w:gridCol w:w="8499"/>
      </w:tblGrid>
      <w:tr w:rsidR="00F92119" w:rsidRPr="00372EC3" w14:paraId="6019FE69" w14:textId="77777777" w:rsidTr="00F92119">
        <w:tc>
          <w:tcPr>
            <w:tcW w:w="8499" w:type="dxa"/>
          </w:tcPr>
          <w:p w14:paraId="14F041D3" w14:textId="77777777" w:rsidR="00F7278A" w:rsidRPr="00372EC3" w:rsidRDefault="00F92119" w:rsidP="00F20713">
            <w:pPr>
              <w:snapToGrid w:val="0"/>
              <w:ind w:left="630" w:hangingChars="300" w:hanging="630"/>
              <w:rPr>
                <w:rFonts w:ascii="メイリオ" w:eastAsia="メイリオ" w:hAnsi="メイリオ"/>
              </w:rPr>
            </w:pPr>
            <w:r w:rsidRPr="00372EC3">
              <w:rPr>
                <w:rFonts w:ascii="メイリオ" w:eastAsia="メイリオ" w:hAnsi="メイリオ" w:hint="eastAsia"/>
              </w:rPr>
              <w:t>Ｑ</w:t>
            </w:r>
            <w:r w:rsidR="00AF6858">
              <w:rPr>
                <w:rFonts w:ascii="メイリオ" w:eastAsia="メイリオ" w:hAnsi="メイリオ" w:hint="eastAsia"/>
              </w:rPr>
              <w:t>16</w:t>
            </w:r>
            <w:r w:rsidRPr="00372EC3">
              <w:rPr>
                <w:rFonts w:ascii="メイリオ" w:eastAsia="メイリオ" w:hAnsi="メイリオ" w:hint="eastAsia"/>
              </w:rPr>
              <w:t>．</w:t>
            </w:r>
            <w:r>
              <w:rPr>
                <w:rFonts w:ascii="メイリオ" w:eastAsia="メイリオ" w:hAnsi="メイリオ" w:hint="eastAsia"/>
              </w:rPr>
              <w:t>若手枠ではどんな事業を対象としているのか。</w:t>
            </w:r>
          </w:p>
        </w:tc>
      </w:tr>
    </w:tbl>
    <w:p w14:paraId="6041FC47" w14:textId="77777777" w:rsidR="00F92119" w:rsidRPr="00EC1051" w:rsidRDefault="00F7278A" w:rsidP="00F20713">
      <w:pPr>
        <w:snapToGrid w:val="0"/>
        <w:ind w:leftChars="50" w:left="735" w:hangingChars="300" w:hanging="630"/>
        <w:rPr>
          <w:rFonts w:ascii="メイリオ" w:eastAsia="メイリオ" w:hAnsi="メイリオ"/>
        </w:rPr>
      </w:pPr>
      <w:r w:rsidRPr="00F7278A">
        <w:rPr>
          <w:rFonts w:ascii="メイリオ" w:eastAsia="メイリオ" w:hAnsi="メイリオ" w:hint="eastAsia"/>
        </w:rPr>
        <w:t>Ａ</w:t>
      </w:r>
      <w:r>
        <w:rPr>
          <w:rFonts w:ascii="メイリオ" w:eastAsia="メイリオ" w:hAnsi="メイリオ"/>
        </w:rPr>
        <w:t xml:space="preserve">16. </w:t>
      </w:r>
      <w:r w:rsidR="00A66D85">
        <w:rPr>
          <w:rFonts w:ascii="メイリオ" w:eastAsia="メイリオ" w:hAnsi="メイリオ" w:hint="eastAsia"/>
        </w:rPr>
        <w:t>若手枠では本学主催または共催の国際研究集会ではなく、</w:t>
      </w:r>
      <w:r w:rsidRPr="00F7278A">
        <w:rPr>
          <w:rFonts w:ascii="メイリオ" w:eastAsia="メイリオ" w:hAnsi="メイリオ" w:hint="eastAsia"/>
        </w:rPr>
        <w:t>本学の若手研究者が相手国の研究者と国際研究</w:t>
      </w:r>
      <w:r w:rsidR="00AF6858">
        <w:rPr>
          <w:rFonts w:ascii="メイリオ" w:eastAsia="メイリオ" w:hAnsi="メイリオ" w:hint="eastAsia"/>
        </w:rPr>
        <w:t>者ネットワーク</w:t>
      </w:r>
      <w:r>
        <w:rPr>
          <w:rFonts w:ascii="メイリオ" w:eastAsia="メイリオ" w:hAnsi="メイリオ" w:hint="eastAsia"/>
        </w:rPr>
        <w:t>を</w:t>
      </w:r>
      <w:r w:rsidRPr="00F7278A">
        <w:rPr>
          <w:rFonts w:ascii="メイリオ" w:eastAsia="メイリオ" w:hAnsi="メイリオ" w:hint="eastAsia"/>
        </w:rPr>
        <w:t>形成</w:t>
      </w:r>
      <w:r>
        <w:rPr>
          <w:rFonts w:ascii="メイリオ" w:eastAsia="メイリオ" w:hAnsi="メイリオ" w:hint="eastAsia"/>
        </w:rPr>
        <w:t>し</w:t>
      </w:r>
      <w:r w:rsidRPr="00F7278A">
        <w:rPr>
          <w:rFonts w:ascii="メイリオ" w:eastAsia="メイリオ" w:hAnsi="メイリオ" w:hint="eastAsia"/>
        </w:rPr>
        <w:t>、次年度以降の定期的な国際研究集会の開催や国際共同研究への発展</w:t>
      </w:r>
      <w:r>
        <w:rPr>
          <w:rFonts w:ascii="メイリオ" w:eastAsia="メイリオ" w:hAnsi="メイリオ" w:hint="eastAsia"/>
        </w:rPr>
        <w:t>につながる</w:t>
      </w:r>
      <w:r w:rsidR="00AF6858">
        <w:rPr>
          <w:rFonts w:ascii="メイリオ" w:eastAsia="メイリオ" w:hAnsi="メイリオ" w:hint="eastAsia"/>
        </w:rPr>
        <w:t>小</w:t>
      </w:r>
      <w:r>
        <w:rPr>
          <w:rFonts w:ascii="メイリオ" w:eastAsia="メイリオ" w:hAnsi="メイリオ" w:hint="eastAsia"/>
        </w:rPr>
        <w:t>規模な</w:t>
      </w:r>
      <w:r w:rsidRPr="00F7278A">
        <w:rPr>
          <w:rFonts w:ascii="メイリオ" w:eastAsia="メイリオ" w:hAnsi="メイリオ" w:hint="eastAsia"/>
        </w:rPr>
        <w:t>国際交流や国際研究活動</w:t>
      </w:r>
      <w:r w:rsidR="00AF6858">
        <w:rPr>
          <w:rFonts w:ascii="メイリオ" w:eastAsia="メイリオ" w:hAnsi="メイリオ" w:hint="eastAsia"/>
        </w:rPr>
        <w:t>を対象としております</w:t>
      </w:r>
      <w:r>
        <w:rPr>
          <w:rFonts w:ascii="メイリオ" w:eastAsia="メイリオ" w:hAnsi="メイリオ" w:hint="eastAsia"/>
        </w:rPr>
        <w:t>。</w:t>
      </w:r>
    </w:p>
    <w:sectPr w:rsidR="00F92119" w:rsidRPr="00EC1051" w:rsidSect="00F20713">
      <w:headerReference w:type="default" r:id="rId8"/>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51FA" w14:textId="77777777" w:rsidR="00EC1051" w:rsidRDefault="00EC1051" w:rsidP="004F128B">
      <w:r>
        <w:separator/>
      </w:r>
    </w:p>
  </w:endnote>
  <w:endnote w:type="continuationSeparator" w:id="0">
    <w:p w14:paraId="4BA0FECE" w14:textId="77777777" w:rsidR="00EC1051" w:rsidRDefault="00EC1051" w:rsidP="004F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0C7A" w14:textId="77777777" w:rsidR="00EC1051" w:rsidRDefault="00EC1051" w:rsidP="004F128B">
      <w:r>
        <w:separator/>
      </w:r>
    </w:p>
  </w:footnote>
  <w:footnote w:type="continuationSeparator" w:id="0">
    <w:p w14:paraId="59826EEA" w14:textId="77777777" w:rsidR="00EC1051" w:rsidRDefault="00EC1051" w:rsidP="004F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EFD4" w14:textId="77777777" w:rsidR="00EC1051" w:rsidRDefault="00EC1051" w:rsidP="008D1FF5">
    <w:pPr>
      <w:pStyle w:val="a6"/>
      <w:jc w:val="right"/>
    </w:pPr>
    <w:r>
      <w:rPr>
        <w:rFonts w:hint="eastAsia"/>
      </w:rPr>
      <w:t>公募要領別紙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5DDE"/>
    <w:multiLevelType w:val="hybridMultilevel"/>
    <w:tmpl w:val="0B0C2AC2"/>
    <w:lvl w:ilvl="0" w:tplc="66D6B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28"/>
    <w:rsid w:val="0002317E"/>
    <w:rsid w:val="00052F8F"/>
    <w:rsid w:val="00076223"/>
    <w:rsid w:val="0008095F"/>
    <w:rsid w:val="000852F3"/>
    <w:rsid w:val="00085FF6"/>
    <w:rsid w:val="000B1DA9"/>
    <w:rsid w:val="000B4392"/>
    <w:rsid w:val="000C0613"/>
    <w:rsid w:val="000D26EE"/>
    <w:rsid w:val="00131BB9"/>
    <w:rsid w:val="00131BFF"/>
    <w:rsid w:val="00154624"/>
    <w:rsid w:val="00157182"/>
    <w:rsid w:val="001D2DCE"/>
    <w:rsid w:val="001E1370"/>
    <w:rsid w:val="001E6434"/>
    <w:rsid w:val="001F3BCA"/>
    <w:rsid w:val="0020145A"/>
    <w:rsid w:val="00210ABA"/>
    <w:rsid w:val="00220B08"/>
    <w:rsid w:val="002405BB"/>
    <w:rsid w:val="00265C24"/>
    <w:rsid w:val="002725E9"/>
    <w:rsid w:val="002A6111"/>
    <w:rsid w:val="002E2783"/>
    <w:rsid w:val="00325D91"/>
    <w:rsid w:val="0033336E"/>
    <w:rsid w:val="00355472"/>
    <w:rsid w:val="003610B4"/>
    <w:rsid w:val="00372EC3"/>
    <w:rsid w:val="003868D3"/>
    <w:rsid w:val="003C0C67"/>
    <w:rsid w:val="003C2750"/>
    <w:rsid w:val="003C4342"/>
    <w:rsid w:val="003D040C"/>
    <w:rsid w:val="003E5635"/>
    <w:rsid w:val="003F1B33"/>
    <w:rsid w:val="003F563E"/>
    <w:rsid w:val="00435427"/>
    <w:rsid w:val="004371CC"/>
    <w:rsid w:val="00437D2C"/>
    <w:rsid w:val="00453D0C"/>
    <w:rsid w:val="004F128B"/>
    <w:rsid w:val="00507532"/>
    <w:rsid w:val="005604A0"/>
    <w:rsid w:val="00591106"/>
    <w:rsid w:val="005C1A1F"/>
    <w:rsid w:val="005D42D9"/>
    <w:rsid w:val="00644A47"/>
    <w:rsid w:val="006560C0"/>
    <w:rsid w:val="00663CD0"/>
    <w:rsid w:val="006843B7"/>
    <w:rsid w:val="006B07F9"/>
    <w:rsid w:val="006C5E3C"/>
    <w:rsid w:val="006C7AB4"/>
    <w:rsid w:val="006F2428"/>
    <w:rsid w:val="00724932"/>
    <w:rsid w:val="00731FA9"/>
    <w:rsid w:val="00771D00"/>
    <w:rsid w:val="007813C7"/>
    <w:rsid w:val="00800B2E"/>
    <w:rsid w:val="0080272F"/>
    <w:rsid w:val="0083375C"/>
    <w:rsid w:val="00896674"/>
    <w:rsid w:val="008A270F"/>
    <w:rsid w:val="008C25A7"/>
    <w:rsid w:val="008C7CC8"/>
    <w:rsid w:val="008D1FF5"/>
    <w:rsid w:val="008D662C"/>
    <w:rsid w:val="008E3250"/>
    <w:rsid w:val="00913DD2"/>
    <w:rsid w:val="0095605B"/>
    <w:rsid w:val="00956B38"/>
    <w:rsid w:val="00966626"/>
    <w:rsid w:val="009A42C2"/>
    <w:rsid w:val="00A138D6"/>
    <w:rsid w:val="00A22A96"/>
    <w:rsid w:val="00A25909"/>
    <w:rsid w:val="00A463C4"/>
    <w:rsid w:val="00A53DAC"/>
    <w:rsid w:val="00A66D85"/>
    <w:rsid w:val="00A72FDF"/>
    <w:rsid w:val="00A762FE"/>
    <w:rsid w:val="00AA3F2C"/>
    <w:rsid w:val="00AA6F6D"/>
    <w:rsid w:val="00AC0116"/>
    <w:rsid w:val="00AF0CC8"/>
    <w:rsid w:val="00AF6858"/>
    <w:rsid w:val="00B10635"/>
    <w:rsid w:val="00B57956"/>
    <w:rsid w:val="00B860AE"/>
    <w:rsid w:val="00BA50C2"/>
    <w:rsid w:val="00BA5A39"/>
    <w:rsid w:val="00BE0DC3"/>
    <w:rsid w:val="00BE6D90"/>
    <w:rsid w:val="00C16972"/>
    <w:rsid w:val="00C54E26"/>
    <w:rsid w:val="00CA44AA"/>
    <w:rsid w:val="00CC5FEC"/>
    <w:rsid w:val="00D07D12"/>
    <w:rsid w:val="00D42ED8"/>
    <w:rsid w:val="00D521BD"/>
    <w:rsid w:val="00D52D57"/>
    <w:rsid w:val="00D56BFB"/>
    <w:rsid w:val="00D716B8"/>
    <w:rsid w:val="00D85A22"/>
    <w:rsid w:val="00DA0804"/>
    <w:rsid w:val="00DA695F"/>
    <w:rsid w:val="00DE110A"/>
    <w:rsid w:val="00E2056B"/>
    <w:rsid w:val="00E220C5"/>
    <w:rsid w:val="00E3602D"/>
    <w:rsid w:val="00E86C96"/>
    <w:rsid w:val="00E92B53"/>
    <w:rsid w:val="00E965D4"/>
    <w:rsid w:val="00EA1729"/>
    <w:rsid w:val="00EC1051"/>
    <w:rsid w:val="00EE60F2"/>
    <w:rsid w:val="00EF03C4"/>
    <w:rsid w:val="00F10084"/>
    <w:rsid w:val="00F14572"/>
    <w:rsid w:val="00F20713"/>
    <w:rsid w:val="00F23EDE"/>
    <w:rsid w:val="00F471A4"/>
    <w:rsid w:val="00F515AB"/>
    <w:rsid w:val="00F55254"/>
    <w:rsid w:val="00F6599D"/>
    <w:rsid w:val="00F66A6F"/>
    <w:rsid w:val="00F7278A"/>
    <w:rsid w:val="00F77F4A"/>
    <w:rsid w:val="00F8011B"/>
    <w:rsid w:val="00F902E4"/>
    <w:rsid w:val="00F92119"/>
    <w:rsid w:val="00F979D8"/>
    <w:rsid w:val="00FA72A0"/>
    <w:rsid w:val="00FD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0A6389B"/>
  <w15:chartTrackingRefBased/>
  <w15:docId w15:val="{3FE0C8FA-92C9-4704-A32F-97D9239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FEC"/>
    <w:rPr>
      <w:rFonts w:asciiTheme="majorHAnsi" w:eastAsiaTheme="majorEastAsia" w:hAnsiTheme="majorHAnsi" w:cstheme="majorBidi"/>
      <w:sz w:val="18"/>
      <w:szCs w:val="18"/>
    </w:rPr>
  </w:style>
  <w:style w:type="paragraph" w:styleId="a6">
    <w:name w:val="header"/>
    <w:basedOn w:val="a"/>
    <w:link w:val="a7"/>
    <w:uiPriority w:val="99"/>
    <w:unhideWhenUsed/>
    <w:rsid w:val="004F128B"/>
    <w:pPr>
      <w:tabs>
        <w:tab w:val="center" w:pos="4252"/>
        <w:tab w:val="right" w:pos="8504"/>
      </w:tabs>
      <w:snapToGrid w:val="0"/>
    </w:pPr>
  </w:style>
  <w:style w:type="character" w:customStyle="1" w:styleId="a7">
    <w:name w:val="ヘッダー (文字)"/>
    <w:basedOn w:val="a0"/>
    <w:link w:val="a6"/>
    <w:uiPriority w:val="99"/>
    <w:rsid w:val="004F128B"/>
  </w:style>
  <w:style w:type="paragraph" w:styleId="a8">
    <w:name w:val="footer"/>
    <w:basedOn w:val="a"/>
    <w:link w:val="a9"/>
    <w:uiPriority w:val="99"/>
    <w:unhideWhenUsed/>
    <w:rsid w:val="004F128B"/>
    <w:pPr>
      <w:tabs>
        <w:tab w:val="center" w:pos="4252"/>
        <w:tab w:val="right" w:pos="8504"/>
      </w:tabs>
      <w:snapToGrid w:val="0"/>
    </w:pPr>
  </w:style>
  <w:style w:type="character" w:customStyle="1" w:styleId="a9">
    <w:name w:val="フッター (文字)"/>
    <w:basedOn w:val="a0"/>
    <w:link w:val="a8"/>
    <w:uiPriority w:val="99"/>
    <w:rsid w:val="004F128B"/>
  </w:style>
  <w:style w:type="paragraph" w:styleId="aa">
    <w:name w:val="List Paragraph"/>
    <w:basedOn w:val="a"/>
    <w:uiPriority w:val="34"/>
    <w:qFormat/>
    <w:rsid w:val="0083375C"/>
    <w:pPr>
      <w:ind w:leftChars="400" w:left="840"/>
    </w:pPr>
  </w:style>
  <w:style w:type="paragraph" w:styleId="ab">
    <w:name w:val="Revision"/>
    <w:hidden/>
    <w:uiPriority w:val="99"/>
    <w:semiHidden/>
    <w:rsid w:val="0035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6570">
      <w:bodyDiv w:val="1"/>
      <w:marLeft w:val="0"/>
      <w:marRight w:val="0"/>
      <w:marTop w:val="0"/>
      <w:marBottom w:val="0"/>
      <w:divBdr>
        <w:top w:val="none" w:sz="0" w:space="0" w:color="auto"/>
        <w:left w:val="none" w:sz="0" w:space="0" w:color="auto"/>
        <w:bottom w:val="none" w:sz="0" w:space="0" w:color="auto"/>
        <w:right w:val="none" w:sz="0" w:space="0" w:color="auto"/>
      </w:divBdr>
    </w:div>
    <w:div w:id="4842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D0C7-799D-47A5-9C7A-DE40F6DC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主藤　聡一</dc:creator>
  <cp:keywords/>
  <dc:description/>
  <cp:lastModifiedBy>大石　雅也</cp:lastModifiedBy>
  <cp:revision>22</cp:revision>
  <cp:lastPrinted>2025-04-23T01:19:00Z</cp:lastPrinted>
  <dcterms:created xsi:type="dcterms:W3CDTF">2024-05-21T07:40:00Z</dcterms:created>
  <dcterms:modified xsi:type="dcterms:W3CDTF">2025-08-25T05:26:00Z</dcterms:modified>
</cp:coreProperties>
</file>